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1DAAD" w14:textId="77777777" w:rsidR="0092240A" w:rsidRDefault="0092240A" w:rsidP="008B5913">
      <w:pPr>
        <w:jc w:val="center"/>
        <w:rPr>
          <w:rFonts w:cs="Monotype Koufi"/>
          <w:color w:val="00B050"/>
          <w:sz w:val="22"/>
          <w:szCs w:val="22"/>
          <w:lang w:bidi="ar-EG"/>
        </w:rPr>
      </w:pPr>
    </w:p>
    <w:p w14:paraId="5FBF1768" w14:textId="77777777" w:rsidR="0092240A" w:rsidRDefault="0092240A" w:rsidP="008B5913">
      <w:pPr>
        <w:pStyle w:val="Heading3"/>
        <w:jc w:val="left"/>
        <w:rPr>
          <w:szCs w:val="32"/>
        </w:rPr>
      </w:pPr>
    </w:p>
    <w:p w14:paraId="40F1D4A9" w14:textId="77777777" w:rsidR="004E7612" w:rsidRDefault="004E7612" w:rsidP="008B5913">
      <w:pPr>
        <w:pStyle w:val="Heading3"/>
        <w:jc w:val="left"/>
        <w:rPr>
          <w:sz w:val="24"/>
        </w:rPr>
      </w:pPr>
    </w:p>
    <w:p w14:paraId="1878361B" w14:textId="77777777" w:rsidR="0098496B" w:rsidRDefault="0098496B" w:rsidP="008B5913">
      <w:pPr>
        <w:jc w:val="center"/>
        <w:rPr>
          <w:b/>
          <w:sz w:val="32"/>
        </w:rPr>
      </w:pPr>
    </w:p>
    <w:p w14:paraId="56C07410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303163E1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71D16EF3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4C35365F" w14:textId="10F2DD53" w:rsidR="00D95766" w:rsidRDefault="00D95766" w:rsidP="008B5913">
      <w:pPr>
        <w:jc w:val="center"/>
        <w:rPr>
          <w:b/>
          <w:sz w:val="44"/>
          <w:szCs w:val="44"/>
        </w:rPr>
      </w:pPr>
    </w:p>
    <w:p w14:paraId="50216822" w14:textId="2CA4B5EC" w:rsidR="00A006BB" w:rsidRDefault="00A006BB" w:rsidP="008B5913">
      <w:pPr>
        <w:jc w:val="center"/>
        <w:rPr>
          <w:b/>
          <w:sz w:val="32"/>
          <w:szCs w:val="32"/>
        </w:rPr>
      </w:pPr>
    </w:p>
    <w:p w14:paraId="45E3E2D8" w14:textId="52825694" w:rsidR="00A006BB" w:rsidRDefault="00A006BB" w:rsidP="008B5913">
      <w:pPr>
        <w:jc w:val="center"/>
        <w:rPr>
          <w:b/>
          <w:sz w:val="32"/>
          <w:szCs w:val="32"/>
        </w:rPr>
      </w:pPr>
    </w:p>
    <w:p w14:paraId="6D404AFF" w14:textId="568A13AB" w:rsidR="00A006BB" w:rsidRDefault="00A006BB" w:rsidP="008B5913">
      <w:pPr>
        <w:jc w:val="center"/>
        <w:rPr>
          <w:b/>
          <w:sz w:val="32"/>
          <w:szCs w:val="32"/>
        </w:rPr>
      </w:pPr>
    </w:p>
    <w:p w14:paraId="0A216ADB" w14:textId="3F0CFDF8" w:rsidR="00A006BB" w:rsidRDefault="00A006BB" w:rsidP="008B5913">
      <w:pPr>
        <w:jc w:val="center"/>
        <w:rPr>
          <w:b/>
          <w:sz w:val="32"/>
          <w:szCs w:val="32"/>
        </w:rPr>
      </w:pPr>
    </w:p>
    <w:p w14:paraId="7077E596" w14:textId="42AFAB2C" w:rsidR="00A006BB" w:rsidRDefault="00A006BB" w:rsidP="008B5913">
      <w:pPr>
        <w:jc w:val="center"/>
        <w:rPr>
          <w:b/>
          <w:sz w:val="32"/>
          <w:szCs w:val="32"/>
        </w:rPr>
      </w:pPr>
    </w:p>
    <w:p w14:paraId="68467E3D" w14:textId="7365E065" w:rsidR="00A006BB" w:rsidRDefault="00A006BB" w:rsidP="008B5913">
      <w:pPr>
        <w:jc w:val="center"/>
        <w:rPr>
          <w:b/>
          <w:sz w:val="32"/>
          <w:szCs w:val="32"/>
        </w:rPr>
      </w:pPr>
    </w:p>
    <w:p w14:paraId="265E74A9" w14:textId="400D00D4" w:rsidR="00A006BB" w:rsidRDefault="00A006BB" w:rsidP="008B5913">
      <w:pPr>
        <w:jc w:val="center"/>
        <w:rPr>
          <w:b/>
          <w:sz w:val="32"/>
          <w:szCs w:val="32"/>
        </w:rPr>
      </w:pPr>
    </w:p>
    <w:p w14:paraId="4DE58D9F" w14:textId="7BB55F50" w:rsidR="008A5F1E" w:rsidRDefault="008A5F1E" w:rsidP="008B5913">
      <w:pPr>
        <w:jc w:val="center"/>
        <w:rPr>
          <w:b/>
          <w:sz w:val="32"/>
          <w:szCs w:val="32"/>
        </w:rPr>
      </w:pPr>
    </w:p>
    <w:p w14:paraId="78167D7D" w14:textId="339CF792" w:rsidR="008A5F1E" w:rsidRDefault="008A5F1E" w:rsidP="008B5913">
      <w:pPr>
        <w:jc w:val="center"/>
        <w:rPr>
          <w:b/>
          <w:sz w:val="32"/>
          <w:szCs w:val="32"/>
        </w:rPr>
      </w:pPr>
    </w:p>
    <w:p w14:paraId="52C5E820" w14:textId="0D66F915" w:rsidR="008A5F1E" w:rsidRDefault="008A5F1E" w:rsidP="008B5913">
      <w:pPr>
        <w:jc w:val="center"/>
        <w:rPr>
          <w:b/>
          <w:sz w:val="32"/>
          <w:szCs w:val="32"/>
        </w:rPr>
      </w:pPr>
    </w:p>
    <w:p w14:paraId="4EFE665A" w14:textId="3C461150" w:rsidR="008A5F1E" w:rsidRDefault="008A5F1E" w:rsidP="008B5913">
      <w:pPr>
        <w:jc w:val="center"/>
        <w:rPr>
          <w:b/>
          <w:sz w:val="32"/>
          <w:szCs w:val="32"/>
          <w:rtl/>
        </w:rPr>
      </w:pPr>
    </w:p>
    <w:p w14:paraId="67130938" w14:textId="60559D68" w:rsidR="008B5913" w:rsidRDefault="008B5913" w:rsidP="008B5913">
      <w:pPr>
        <w:jc w:val="center"/>
        <w:rPr>
          <w:b/>
          <w:sz w:val="32"/>
          <w:szCs w:val="32"/>
          <w:rtl/>
        </w:rPr>
      </w:pPr>
    </w:p>
    <w:p w14:paraId="4F84867B" w14:textId="2A280583" w:rsidR="008B5913" w:rsidRDefault="008B5913" w:rsidP="008B5913">
      <w:pPr>
        <w:jc w:val="center"/>
        <w:rPr>
          <w:b/>
          <w:sz w:val="32"/>
          <w:szCs w:val="32"/>
          <w:rtl/>
        </w:rPr>
      </w:pPr>
    </w:p>
    <w:tbl>
      <w:tblPr>
        <w:tblStyle w:val="TableGrid"/>
        <w:tblW w:w="500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48"/>
        <w:gridCol w:w="6779"/>
      </w:tblGrid>
      <w:tr w:rsidR="008B5913" w:rsidRPr="005D2DDD" w14:paraId="708CBDE5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2AA8E0DE" w14:textId="1C1B646F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T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itle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           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6D9E64C5" w14:textId="59462A99" w:rsidR="008B5913" w:rsidRPr="005D667A" w:rsidRDefault="00153081" w:rsidP="001B7E4B">
            <w:pPr>
              <w:rPr>
                <w:rFonts w:asciiTheme="majorBidi" w:hAnsiTheme="majorBidi" w:cstheme="majorBidi"/>
              </w:rPr>
            </w:pPr>
            <w:r w:rsidRPr="00E375B8">
              <w:rPr>
                <w:b/>
                <w:bCs/>
              </w:rPr>
              <w:t>Pharmaceutics-III</w:t>
            </w:r>
          </w:p>
        </w:tc>
      </w:tr>
      <w:tr w:rsidR="008B5913" w:rsidRPr="005D2DDD" w14:paraId="6FD322C7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1D32CB45" w14:textId="61E8AF7E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ode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45DDFA2B" w14:textId="0212A229" w:rsidR="008B5913" w:rsidRPr="005D667A" w:rsidRDefault="00153081" w:rsidP="008B5913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PHCU534</w:t>
            </w:r>
          </w:p>
        </w:tc>
      </w:tr>
      <w:tr w:rsidR="008B5913" w:rsidRPr="005D2DDD" w14:paraId="2EC01D2C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402CC620" w14:textId="36A16551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Program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5DE82AD5" w14:textId="406D3918" w:rsidR="008B5913" w:rsidRPr="005D667A" w:rsidRDefault="001B7E4B" w:rsidP="00E375B8">
            <w:pPr>
              <w:rPr>
                <w:rFonts w:asciiTheme="majorBidi" w:hAnsiTheme="majorBidi" w:cstheme="majorBidi"/>
                <w:b/>
                <w:bCs/>
              </w:rPr>
            </w:pPr>
            <w:r w:rsidRPr="005D667A">
              <w:rPr>
                <w:rFonts w:asciiTheme="majorBidi" w:hAnsiTheme="majorBidi" w:cstheme="majorBidi"/>
                <w:b/>
                <w:bCs/>
                <w:color w:val="000000" w:themeColor="text1"/>
              </w:rPr>
              <w:t>Pharmaceutical Sciences</w:t>
            </w:r>
            <w:r w:rsidR="000F64E1">
              <w:rPr>
                <w:rFonts w:asciiTheme="majorBidi" w:hAnsiTheme="majorBidi" w:cstheme="majorBidi"/>
                <w:b/>
                <w:bCs/>
                <w:color w:val="000000" w:themeColor="text1"/>
              </w:rPr>
              <w:t xml:space="preserve"> </w:t>
            </w:r>
          </w:p>
        </w:tc>
      </w:tr>
      <w:tr w:rsidR="008B5913" w:rsidRPr="005D2DDD" w14:paraId="1F10EB1B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3932FB39" w14:textId="68B8A785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Department</w:t>
            </w:r>
            <w:r w:rsidRPr="008B59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: 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014DC1D0" w14:textId="1A69FC5C" w:rsidR="008B5913" w:rsidRPr="005D667A" w:rsidRDefault="001B7E4B" w:rsidP="008B5913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5D667A">
              <w:rPr>
                <w:b/>
              </w:rPr>
              <w:t>Pharmaceutics</w:t>
            </w:r>
          </w:p>
        </w:tc>
      </w:tr>
      <w:tr w:rsidR="008B5913" w:rsidRPr="005D2DDD" w14:paraId="03026629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7062D009" w14:textId="0EFF8405" w:rsidR="008B5913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5103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College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278A62F0" w14:textId="0AFD318A" w:rsidR="008B5913" w:rsidRPr="005D667A" w:rsidRDefault="001B7E4B" w:rsidP="008B5913">
            <w:pPr>
              <w:rPr>
                <w:rFonts w:asciiTheme="majorBidi" w:hAnsiTheme="majorBidi" w:cstheme="majorBidi"/>
                <w:b/>
                <w:bCs/>
              </w:rPr>
            </w:pPr>
            <w:r w:rsidRPr="005D667A">
              <w:rPr>
                <w:b/>
              </w:rPr>
              <w:t>Pharmacy</w:t>
            </w:r>
          </w:p>
        </w:tc>
      </w:tr>
      <w:tr w:rsidR="008B5913" w:rsidRPr="005D2DDD" w14:paraId="7D3B848E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7234D2C1" w14:textId="7B785A1A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Institution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7916DD7A" w14:textId="431D4CBB" w:rsidR="008B5913" w:rsidRPr="005D667A" w:rsidRDefault="001B7E4B" w:rsidP="008B5913">
            <w:pPr>
              <w:rPr>
                <w:rFonts w:asciiTheme="majorBidi" w:hAnsiTheme="majorBidi" w:cstheme="majorBidi"/>
                <w:b/>
                <w:bCs/>
              </w:rPr>
            </w:pPr>
            <w:r w:rsidRPr="005D667A">
              <w:rPr>
                <w:rFonts w:asciiTheme="majorBidi" w:hAnsiTheme="majorBidi" w:cstheme="majorBidi"/>
                <w:b/>
                <w:bCs/>
                <w:color w:val="000000" w:themeColor="text1"/>
              </w:rPr>
              <w:t>Najran University</w:t>
            </w:r>
          </w:p>
        </w:tc>
      </w:tr>
    </w:tbl>
    <w:p w14:paraId="5C682A7C" w14:textId="77777777" w:rsidR="008B5913" w:rsidRDefault="008B5913" w:rsidP="008B5913">
      <w:pPr>
        <w:jc w:val="center"/>
        <w:rPr>
          <w:b/>
          <w:sz w:val="32"/>
          <w:szCs w:val="32"/>
        </w:rPr>
      </w:pPr>
    </w:p>
    <w:p w14:paraId="4FD5B2AC" w14:textId="77777777" w:rsidR="008A5F1E" w:rsidRDefault="008A5F1E" w:rsidP="008B5913">
      <w:pPr>
        <w:jc w:val="center"/>
        <w:rPr>
          <w:b/>
          <w:sz w:val="32"/>
          <w:szCs w:val="32"/>
        </w:rPr>
      </w:pPr>
    </w:p>
    <w:p w14:paraId="0647AC53" w14:textId="06AA9571" w:rsidR="00A006BB" w:rsidRDefault="00A006BB" w:rsidP="008B5913">
      <w:pPr>
        <w:jc w:val="center"/>
        <w:rPr>
          <w:b/>
          <w:sz w:val="32"/>
          <w:szCs w:val="32"/>
        </w:rPr>
      </w:pPr>
    </w:p>
    <w:p w14:paraId="5933C6BF" w14:textId="325C7E28" w:rsidR="00A006BB" w:rsidRDefault="00A006BB" w:rsidP="008B5913">
      <w:pPr>
        <w:jc w:val="center"/>
        <w:rPr>
          <w:b/>
          <w:sz w:val="32"/>
          <w:szCs w:val="32"/>
        </w:rPr>
      </w:pPr>
    </w:p>
    <w:p w14:paraId="2160862C" w14:textId="0F07FDF6" w:rsidR="00A006BB" w:rsidRDefault="00A006BB" w:rsidP="008B5913">
      <w:pPr>
        <w:jc w:val="center"/>
        <w:rPr>
          <w:b/>
          <w:sz w:val="32"/>
          <w:szCs w:val="32"/>
        </w:rPr>
      </w:pPr>
    </w:p>
    <w:p w14:paraId="40A66DC8" w14:textId="4BCE59F6" w:rsidR="00A006BB" w:rsidRDefault="00A006BB" w:rsidP="008B5913">
      <w:pPr>
        <w:jc w:val="center"/>
        <w:rPr>
          <w:b/>
          <w:sz w:val="32"/>
          <w:szCs w:val="32"/>
        </w:rPr>
      </w:pPr>
    </w:p>
    <w:p w14:paraId="465E1712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2AD51821" w14:textId="77777777" w:rsidR="00D95766" w:rsidRPr="004C5040" w:rsidRDefault="00D95766" w:rsidP="008B5913">
      <w:pPr>
        <w:rPr>
          <w:sz w:val="32"/>
          <w:szCs w:val="32"/>
          <w:rtl/>
        </w:rPr>
      </w:pPr>
    </w:p>
    <w:p w14:paraId="1C441BC9" w14:textId="77777777" w:rsidR="00D95766" w:rsidRDefault="00D95766" w:rsidP="008B5913"/>
    <w:sdt>
      <w:sdtPr>
        <w:rPr>
          <w:rFonts w:ascii="Times New Roman" w:hAnsi="Times New Roman" w:cstheme="majorBidi"/>
          <w:b w:val="0"/>
          <w:bCs w:val="0"/>
          <w:noProof/>
          <w:color w:val="auto"/>
          <w:sz w:val="24"/>
          <w:szCs w:val="24"/>
          <w:lang w:bidi="ar-EG"/>
        </w:rPr>
        <w:id w:val="96446690"/>
        <w:docPartObj>
          <w:docPartGallery w:val="Table of Contents"/>
          <w:docPartUnique/>
        </w:docPartObj>
      </w:sdtPr>
      <w:sdtEndPr>
        <w:rPr>
          <w:rFonts w:asciiTheme="majorBidi" w:hAnsiTheme="majorBidi"/>
          <w:b/>
          <w:bCs/>
        </w:rPr>
      </w:sdtEndPr>
      <w:sdtContent>
        <w:p w14:paraId="083FA457" w14:textId="77777777" w:rsidR="00860622" w:rsidRDefault="00860622" w:rsidP="008B5913">
          <w:pPr>
            <w:pStyle w:val="TOCHeading"/>
            <w:spacing w:before="0"/>
          </w:pPr>
          <w:r>
            <w:t>Table of Contents</w:t>
          </w:r>
        </w:p>
        <w:p w14:paraId="322BDAE5" w14:textId="38533BFA" w:rsidR="007A428A" w:rsidRDefault="0086062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51372" w:history="1">
            <w:r w:rsidR="007A428A" w:rsidRPr="00580EF4">
              <w:rPr>
                <w:rStyle w:val="Hyperlink"/>
              </w:rPr>
              <w:t>A. Course Identification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_Toc951372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B35B9E">
              <w:rPr>
                <w:webHidden/>
              </w:rPr>
              <w:t>3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5779547D" w14:textId="72359BE3" w:rsidR="007A428A" w:rsidRDefault="00E176C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3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6. Mode of Instruction (mark all that apply)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_Toc951373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B35B9E">
              <w:rPr>
                <w:noProof/>
                <w:webHidden/>
              </w:rPr>
              <w:t>3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4AB1C52" w14:textId="580B5374" w:rsidR="007A428A" w:rsidRDefault="00E176C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4" w:history="1">
            <w:r w:rsidR="007A428A" w:rsidRPr="00580EF4">
              <w:rPr>
                <w:rStyle w:val="Hyperlink"/>
              </w:rPr>
              <w:t>B. Course Objectives and Learning Outcomes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_Toc951374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B35B9E">
              <w:rPr>
                <w:webHidden/>
              </w:rPr>
              <w:t>3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36A589F" w14:textId="57DA360A" w:rsidR="007A428A" w:rsidRDefault="00E176C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 Course Description</w:t>
            </w:r>
            <w:r w:rsidR="007A428A">
              <w:rPr>
                <w:noProof/>
                <w:webHidden/>
              </w:rPr>
              <w:tab/>
            </w:r>
            <w:r w:rsidR="002E259A">
              <w:rPr>
                <w:rStyle w:val="Hyperlink"/>
                <w:rFonts w:hint="cs"/>
                <w:noProof/>
                <w:rtl/>
              </w:rPr>
              <w:t>4</w:t>
            </w:r>
          </w:hyperlink>
        </w:p>
        <w:p w14:paraId="71D695A3" w14:textId="6F366932" w:rsidR="007A428A" w:rsidRDefault="00E176C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6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Course Main Objective</w:t>
            </w:r>
            <w:r w:rsidR="007A428A">
              <w:rPr>
                <w:noProof/>
                <w:webHidden/>
              </w:rPr>
              <w:tab/>
            </w:r>
            <w:r w:rsidR="002E259A">
              <w:rPr>
                <w:rStyle w:val="Hyperlink"/>
                <w:rFonts w:hint="cs"/>
                <w:noProof/>
                <w:rtl/>
              </w:rPr>
              <w:t>4</w:t>
            </w:r>
          </w:hyperlink>
        </w:p>
        <w:p w14:paraId="5037922A" w14:textId="4D7BC18E" w:rsidR="007A428A" w:rsidRDefault="00E176C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7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3. Course Learning Outcomes</w:t>
            </w:r>
            <w:r w:rsidR="007A428A">
              <w:rPr>
                <w:noProof/>
                <w:webHidden/>
              </w:rPr>
              <w:tab/>
            </w:r>
            <w:r w:rsidR="002E259A">
              <w:rPr>
                <w:rStyle w:val="Hyperlink"/>
                <w:rFonts w:hint="cs"/>
                <w:noProof/>
                <w:rtl/>
              </w:rPr>
              <w:t>4</w:t>
            </w:r>
          </w:hyperlink>
        </w:p>
        <w:p w14:paraId="7EEF2A26" w14:textId="3DD39917" w:rsidR="007A428A" w:rsidRDefault="00E176C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8" w:history="1">
            <w:r w:rsidR="007A428A" w:rsidRPr="00580EF4">
              <w:rPr>
                <w:rStyle w:val="Hyperlink"/>
              </w:rPr>
              <w:t>C. Course Content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_Toc951378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B35B9E">
              <w:rPr>
                <w:webHidden/>
              </w:rPr>
              <w:t>4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3830EC4A" w14:textId="39D44FFC" w:rsidR="007A428A" w:rsidRDefault="00E176C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9" w:history="1">
            <w:r w:rsidR="007A428A" w:rsidRPr="00580EF4">
              <w:rPr>
                <w:rStyle w:val="Hyperlink"/>
              </w:rPr>
              <w:t>D. Teaching and Assessment</w:t>
            </w:r>
            <w:r w:rsidR="007A428A">
              <w:rPr>
                <w:webHidden/>
              </w:rPr>
              <w:tab/>
            </w:r>
            <w:r w:rsidR="002E259A">
              <w:rPr>
                <w:rStyle w:val="Hyperlink"/>
                <w:rFonts w:hint="cs"/>
                <w:rtl/>
              </w:rPr>
              <w:t>5</w:t>
            </w:r>
          </w:hyperlink>
        </w:p>
        <w:p w14:paraId="47E5AFB8" w14:textId="1B07F89C" w:rsidR="007A428A" w:rsidRDefault="00E176C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0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Alignment of Course Learning Outcomes with Teaching Strategies and Assessment Methods</w:t>
            </w:r>
            <w:r w:rsidR="007A428A">
              <w:rPr>
                <w:noProof/>
                <w:webHidden/>
              </w:rPr>
              <w:tab/>
            </w:r>
          </w:hyperlink>
          <w:r w:rsidR="00895636" w:rsidRPr="00895636">
            <w:rPr>
              <w:rStyle w:val="Hyperlink"/>
              <w:noProof/>
              <w:color w:val="auto"/>
              <w:u w:val="none"/>
            </w:rPr>
            <w:t>5</w:t>
          </w:r>
        </w:p>
        <w:p w14:paraId="519301B5" w14:textId="17AB8CE7" w:rsidR="007A428A" w:rsidRDefault="00E176C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1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Assessment Tasks for Students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_Toc951381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B35B9E">
              <w:rPr>
                <w:noProof/>
                <w:webHidden/>
              </w:rPr>
              <w:t>5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FB54AC2" w14:textId="4D72A948" w:rsidR="007A428A" w:rsidRDefault="00E176C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2" w:history="1">
            <w:r w:rsidR="007A428A" w:rsidRPr="00580EF4">
              <w:rPr>
                <w:rStyle w:val="Hyperlink"/>
              </w:rPr>
              <w:t>E. Student Academic Counseling and Support</w:t>
            </w:r>
            <w:r w:rsidR="007A428A">
              <w:rPr>
                <w:webHidden/>
              </w:rPr>
              <w:tab/>
            </w:r>
            <w:r w:rsidR="009336A0">
              <w:rPr>
                <w:rStyle w:val="Hyperlink"/>
                <w:rFonts w:hint="cs"/>
                <w:rtl/>
              </w:rPr>
              <w:t>6</w:t>
            </w:r>
          </w:hyperlink>
        </w:p>
        <w:p w14:paraId="3901AB53" w14:textId="712FC2B4" w:rsidR="007A428A" w:rsidRDefault="00E176C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3" w:history="1">
            <w:r w:rsidR="007A428A" w:rsidRPr="00580EF4">
              <w:rPr>
                <w:rStyle w:val="Hyperlink"/>
              </w:rPr>
              <w:t>F. Learning Resources and Facilities</w:t>
            </w:r>
            <w:r w:rsidR="007A428A">
              <w:rPr>
                <w:webHidden/>
              </w:rPr>
              <w:tab/>
            </w:r>
            <w:r w:rsidR="003E2A90">
              <w:rPr>
                <w:rStyle w:val="Hyperlink"/>
                <w:rFonts w:hint="cs"/>
                <w:rtl/>
              </w:rPr>
              <w:t>6</w:t>
            </w:r>
          </w:hyperlink>
        </w:p>
        <w:p w14:paraId="1016677F" w14:textId="64194EE1" w:rsidR="007A428A" w:rsidRDefault="00E176C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4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1.Learning Resources</w:t>
            </w:r>
            <w:r w:rsidR="007A428A">
              <w:rPr>
                <w:noProof/>
                <w:webHidden/>
              </w:rPr>
              <w:tab/>
            </w:r>
            <w:r w:rsidR="002E259A">
              <w:rPr>
                <w:rStyle w:val="Hyperlink"/>
                <w:rFonts w:hint="cs"/>
                <w:noProof/>
                <w:rtl/>
              </w:rPr>
              <w:t>6</w:t>
            </w:r>
          </w:hyperlink>
        </w:p>
        <w:p w14:paraId="468D2C88" w14:textId="46A31C9A" w:rsidR="007A428A" w:rsidRDefault="00E176CB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Facilities Required</w:t>
            </w:r>
            <w:r w:rsidR="007A428A">
              <w:rPr>
                <w:noProof/>
                <w:webHidden/>
              </w:rPr>
              <w:tab/>
            </w:r>
            <w:r w:rsidR="003E2A90">
              <w:rPr>
                <w:rStyle w:val="Hyperlink"/>
                <w:rFonts w:hint="cs"/>
                <w:noProof/>
                <w:rtl/>
              </w:rPr>
              <w:t>6</w:t>
            </w:r>
          </w:hyperlink>
        </w:p>
        <w:p w14:paraId="30F23C7E" w14:textId="00EC7A24" w:rsidR="007A428A" w:rsidRDefault="00E176C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6" w:history="1">
            <w:r w:rsidR="007A428A" w:rsidRPr="00580EF4">
              <w:rPr>
                <w:rStyle w:val="Hyperlink"/>
              </w:rPr>
              <w:t>G. Course Quality Evaluation</w:t>
            </w:r>
            <w:r w:rsidR="007A428A">
              <w:rPr>
                <w:webHidden/>
              </w:rPr>
              <w:tab/>
            </w:r>
            <w:r w:rsidR="009336A0">
              <w:rPr>
                <w:rStyle w:val="Hyperlink"/>
                <w:rFonts w:hint="cs"/>
                <w:rtl/>
              </w:rPr>
              <w:t>7</w:t>
            </w:r>
          </w:hyperlink>
        </w:p>
        <w:p w14:paraId="58077481" w14:textId="18390779" w:rsidR="007A428A" w:rsidRDefault="00E176C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7" w:history="1">
            <w:r w:rsidR="007A428A" w:rsidRPr="00580EF4">
              <w:rPr>
                <w:rStyle w:val="Hyperlink"/>
              </w:rPr>
              <w:t>H. Specification Approval Data</w:t>
            </w:r>
            <w:r w:rsidR="007A428A">
              <w:rPr>
                <w:webHidden/>
              </w:rPr>
              <w:tab/>
            </w:r>
            <w:r w:rsidR="002E259A">
              <w:rPr>
                <w:rStyle w:val="Hyperlink"/>
                <w:rFonts w:hint="cs"/>
                <w:rtl/>
              </w:rPr>
              <w:t>7</w:t>
            </w:r>
          </w:hyperlink>
        </w:p>
        <w:p w14:paraId="16F1D159" w14:textId="2C1163BC" w:rsidR="00860622" w:rsidRDefault="00860622" w:rsidP="008B5913">
          <w:pPr>
            <w:pStyle w:val="TOC1"/>
          </w:pPr>
          <w:r>
            <w:fldChar w:fldCharType="end"/>
          </w:r>
        </w:p>
      </w:sdtContent>
    </w:sdt>
    <w:p w14:paraId="15EB8AFC" w14:textId="77777777" w:rsidR="00860622" w:rsidRDefault="00860622" w:rsidP="008B5913">
      <w:pPr>
        <w:rPr>
          <w:b/>
          <w:bCs/>
          <w:sz w:val="26"/>
          <w:szCs w:val="26"/>
        </w:rPr>
      </w:pPr>
    </w:p>
    <w:p w14:paraId="02BC88CC" w14:textId="77777777" w:rsidR="00860622" w:rsidRDefault="00860622" w:rsidP="008B5913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14:paraId="296C8FB1" w14:textId="76E94F75" w:rsidR="004E7612" w:rsidRDefault="004E7612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0" w:name="_Toc95137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A.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I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dentification</w:t>
      </w:r>
      <w:bookmarkEnd w:id="0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6F9A2467" w14:textId="077368A6" w:rsidR="00591D51" w:rsidRDefault="00591D51" w:rsidP="00591D51">
      <w:pPr>
        <w:rPr>
          <w:lang w:bidi="ar-EG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706"/>
        <w:gridCol w:w="851"/>
        <w:gridCol w:w="272"/>
        <w:gridCol w:w="185"/>
        <w:gridCol w:w="386"/>
        <w:gridCol w:w="382"/>
        <w:gridCol w:w="68"/>
        <w:gridCol w:w="270"/>
        <w:gridCol w:w="616"/>
        <w:gridCol w:w="270"/>
        <w:gridCol w:w="334"/>
        <w:gridCol w:w="295"/>
        <w:gridCol w:w="270"/>
        <w:gridCol w:w="1941"/>
        <w:gridCol w:w="270"/>
        <w:gridCol w:w="1744"/>
      </w:tblGrid>
      <w:tr w:rsidR="00591D51" w:rsidRPr="005D2DDD" w14:paraId="4F0E5AB4" w14:textId="77777777" w:rsidTr="00E375B8">
        <w:trPr>
          <w:jc w:val="center"/>
        </w:trPr>
        <w:tc>
          <w:tcPr>
            <w:tcW w:w="33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EEE0EB" w14:textId="5A2C68FE" w:rsidR="00591D51" w:rsidRPr="000F64E1" w:rsidRDefault="00591D51" w:rsidP="00E375B8">
            <w:pPr>
              <w:rPr>
                <w:rFonts w:asciiTheme="majorBidi" w:hAnsiTheme="majorBidi" w:cstheme="majorBidi"/>
                <w:bCs/>
                <w:sz w:val="26"/>
                <w:szCs w:val="26"/>
                <w:rtl/>
                <w:lang w:bidi="ar-EG"/>
              </w:rPr>
            </w:pPr>
            <w:r w:rsidRPr="000F64E1">
              <w:rPr>
                <w:b/>
                <w:bCs/>
              </w:rPr>
              <w:t>1.  Credit hours:</w:t>
            </w:r>
            <w:r w:rsidR="000F64E1">
              <w:rPr>
                <w:b/>
                <w:bCs/>
              </w:rPr>
              <w:t xml:space="preserve"> </w:t>
            </w:r>
            <w:r w:rsidR="00153081">
              <w:rPr>
                <w:bCs/>
              </w:rPr>
              <w:t>3</w:t>
            </w:r>
            <w:r w:rsidR="000F64E1">
              <w:rPr>
                <w:bCs/>
              </w:rPr>
              <w:t xml:space="preserve"> </w:t>
            </w:r>
            <w:r w:rsidR="00E375B8">
              <w:rPr>
                <w:bCs/>
              </w:rPr>
              <w:t>hours (</w:t>
            </w:r>
            <w:r w:rsidR="00153081">
              <w:rPr>
                <w:rFonts w:asciiTheme="majorBidi" w:hAnsiTheme="majorBidi" w:cstheme="majorBidi"/>
                <w:bCs/>
                <w:lang w:bidi="ar-EG"/>
              </w:rPr>
              <w:t>2+1</w:t>
            </w:r>
            <w:r w:rsidR="000F64E1" w:rsidRPr="000F64E1">
              <w:rPr>
                <w:rFonts w:asciiTheme="majorBidi" w:hAnsiTheme="majorBidi" w:cstheme="majorBidi"/>
                <w:bCs/>
                <w:lang w:bidi="ar-EG"/>
              </w:rPr>
              <w:t>)</w:t>
            </w:r>
            <w:r w:rsidR="000F64E1" w:rsidRPr="000F64E1">
              <w:rPr>
                <w:bCs/>
              </w:rPr>
              <w:t xml:space="preserve">                           </w:t>
            </w:r>
          </w:p>
        </w:tc>
        <w:tc>
          <w:tcPr>
            <w:tcW w:w="60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374992" w14:textId="471DED4C" w:rsidR="00591D51" w:rsidRPr="000F64E1" w:rsidRDefault="00591D51" w:rsidP="00F07193">
            <w:pPr>
              <w:rPr>
                <w:rFonts w:asciiTheme="majorBidi" w:hAnsiTheme="majorBidi" w:cstheme="majorBidi"/>
                <w:bCs/>
                <w:rtl/>
                <w:lang w:bidi="ar-EG"/>
              </w:rPr>
            </w:pPr>
          </w:p>
        </w:tc>
      </w:tr>
      <w:tr w:rsidR="00F07193" w:rsidRPr="005D2DDD" w14:paraId="333CB29B" w14:textId="77777777" w:rsidTr="00E375B8">
        <w:trPr>
          <w:jc w:val="center"/>
        </w:trPr>
        <w:tc>
          <w:tcPr>
            <w:tcW w:w="9325" w:type="dxa"/>
            <w:gridSpan w:val="17"/>
            <w:tcBorders>
              <w:top w:val="single" w:sz="4" w:space="0" w:color="auto"/>
              <w:bottom w:val="nil"/>
            </w:tcBorders>
            <w:vAlign w:val="center"/>
          </w:tcPr>
          <w:p w14:paraId="74BA8993" w14:textId="676628B8" w:rsidR="00F07193" w:rsidRPr="003302F2" w:rsidRDefault="00F07193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9D190C">
              <w:rPr>
                <w:b/>
                <w:bCs/>
              </w:rPr>
              <w:t>2. Course type</w:t>
            </w:r>
          </w:p>
        </w:tc>
      </w:tr>
      <w:tr w:rsidR="008A682F" w:rsidRPr="005D2DDD" w14:paraId="431C3DD0" w14:textId="77777777" w:rsidTr="00E375B8">
        <w:trPr>
          <w:trHeight w:val="283"/>
          <w:jc w:val="center"/>
        </w:trPr>
        <w:tc>
          <w:tcPr>
            <w:tcW w:w="465" w:type="dxa"/>
            <w:tcBorders>
              <w:top w:val="nil"/>
              <w:bottom w:val="nil"/>
              <w:right w:val="nil"/>
            </w:tcBorders>
            <w:vAlign w:val="center"/>
          </w:tcPr>
          <w:p w14:paraId="3A9CB4DB" w14:textId="3659390B"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a.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8D31984" w14:textId="65989C62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University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9C44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25C933" w14:textId="3D5A7493" w:rsidR="00591D51" w:rsidRPr="005D2DDD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591D51">
              <w:rPr>
                <w:sz w:val="20"/>
                <w:szCs w:val="20"/>
              </w:rPr>
              <w:t>College</w:t>
            </w: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83F7" w14:textId="773C08DA" w:rsidR="00591D51" w:rsidRPr="005D667A" w:rsidRDefault="005D667A" w:rsidP="00F07193">
            <w:pPr>
              <w:rPr>
                <w:b/>
              </w:rPr>
            </w:pPr>
            <w:r w:rsidRPr="00EC6337">
              <w:rPr>
                <w:b/>
              </w:rPr>
              <w:t>√</w:t>
            </w:r>
          </w:p>
        </w:tc>
        <w:tc>
          <w:tcPr>
            <w:tcW w:w="151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677DCA" w14:textId="0F4C51C1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sz w:val="18"/>
                <w:szCs w:val="18"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Department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66CE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E1BE0F" w14:textId="2B1BCEFB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591D51">
              <w:rPr>
                <w:sz w:val="20"/>
                <w:szCs w:val="20"/>
              </w:rPr>
              <w:t>Others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1B64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D38B248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  <w:lang w:bidi="ar-EG"/>
              </w:rPr>
            </w:pPr>
          </w:p>
        </w:tc>
      </w:tr>
      <w:tr w:rsidR="008A682F" w:rsidRPr="005D2DDD" w14:paraId="189A5D03" w14:textId="77777777" w:rsidTr="00E375B8">
        <w:trPr>
          <w:trHeight w:val="283"/>
          <w:jc w:val="center"/>
        </w:trPr>
        <w:tc>
          <w:tcPr>
            <w:tcW w:w="1171" w:type="dxa"/>
            <w:gridSpan w:val="2"/>
            <w:tcBorders>
              <w:top w:val="nil"/>
              <w:bottom w:val="single" w:sz="8" w:space="0" w:color="auto"/>
              <w:right w:val="nil"/>
            </w:tcBorders>
            <w:vAlign w:val="center"/>
          </w:tcPr>
          <w:p w14:paraId="2D7C1D3F" w14:textId="63DDBA2A"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7AB4B5" w14:textId="722952A5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Required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734DC9" w14:textId="6B09EFE9" w:rsidR="00591D51" w:rsidRPr="00AF0E98" w:rsidRDefault="00AF0E98" w:rsidP="00F07193">
            <w:pPr>
              <w:rPr>
                <w:b/>
              </w:rPr>
            </w:pPr>
            <w:r w:rsidRPr="00EC6337">
              <w:rPr>
                <w:b/>
              </w:rPr>
              <w:t>√</w:t>
            </w:r>
          </w:p>
        </w:tc>
        <w:tc>
          <w:tcPr>
            <w:tcW w:w="1336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7BDD2D" w14:textId="4CD5A398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Elective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E0FA49" w14:textId="77777777" w:rsidR="00591D51" w:rsidRPr="003302F2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854" w:type="dxa"/>
            <w:gridSpan w:val="6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</w:tcPr>
          <w:p w14:paraId="18EEB4CA" w14:textId="77777777" w:rsidR="00591D51" w:rsidRPr="003302F2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CC4A74" w:rsidRPr="005D2DDD" w14:paraId="49A98C61" w14:textId="77777777" w:rsidTr="00E375B8">
        <w:trPr>
          <w:trHeight w:val="340"/>
          <w:jc w:val="center"/>
        </w:trPr>
        <w:tc>
          <w:tcPr>
            <w:tcW w:w="4805" w:type="dxa"/>
            <w:gridSpan w:val="12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74EEF555" w14:textId="17172B60"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3.  Level/year at which this course is offered:</w:t>
            </w:r>
          </w:p>
        </w:tc>
        <w:tc>
          <w:tcPr>
            <w:tcW w:w="4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E46B565" w14:textId="15DE3A34" w:rsidR="00CC4A74" w:rsidRPr="000F64E1" w:rsidRDefault="000F64E1" w:rsidP="00CC4A74">
            <w:pPr>
              <w:rPr>
                <w:rFonts w:asciiTheme="majorBidi" w:hAnsiTheme="majorBidi" w:cstheme="majorBidi"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Cs/>
                <w:lang w:bidi="ar-EG"/>
              </w:rPr>
              <w:t xml:space="preserve">Level </w:t>
            </w:r>
            <w:r w:rsidR="006A7ECD">
              <w:rPr>
                <w:rFonts w:asciiTheme="majorBidi" w:hAnsiTheme="majorBidi" w:cstheme="majorBidi"/>
                <w:bCs/>
                <w:lang w:bidi="ar-EG"/>
              </w:rPr>
              <w:t>9</w:t>
            </w:r>
            <w:r w:rsidR="00E375B8">
              <w:rPr>
                <w:rFonts w:asciiTheme="majorBidi" w:hAnsiTheme="majorBidi" w:cstheme="majorBidi"/>
                <w:bCs/>
                <w:lang w:bidi="ar-EG"/>
              </w:rPr>
              <w:t xml:space="preserve"> / 5</w:t>
            </w:r>
            <w:r w:rsidR="00E375B8" w:rsidRPr="00E375B8">
              <w:rPr>
                <w:rFonts w:asciiTheme="majorBidi" w:hAnsiTheme="majorBidi" w:cstheme="majorBidi"/>
                <w:bCs/>
                <w:vertAlign w:val="superscript"/>
                <w:lang w:bidi="ar-EG"/>
              </w:rPr>
              <w:t>th</w:t>
            </w:r>
            <w:r w:rsidR="00E375B8">
              <w:rPr>
                <w:rFonts w:asciiTheme="majorBidi" w:hAnsiTheme="majorBidi" w:cstheme="majorBidi"/>
                <w:bCs/>
                <w:lang w:bidi="ar-EG"/>
              </w:rPr>
              <w:t xml:space="preserve"> year</w:t>
            </w:r>
          </w:p>
        </w:tc>
      </w:tr>
      <w:tr w:rsidR="00E63B5F" w:rsidRPr="005D2DDD" w14:paraId="79106C60" w14:textId="77777777" w:rsidTr="00E375B8">
        <w:trPr>
          <w:trHeight w:val="277"/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</w:tcBorders>
          </w:tcPr>
          <w:p w14:paraId="2B63C0AF" w14:textId="601B0B7E" w:rsidR="00E63B5F" w:rsidRPr="003302F2" w:rsidRDefault="00E63B5F" w:rsidP="00F07193">
            <w:pPr>
              <w:rPr>
                <w:rFonts w:asciiTheme="majorBidi" w:hAnsiTheme="majorBidi" w:cstheme="majorBidi"/>
                <w:lang w:bidi="ar-EG"/>
              </w:rPr>
            </w:pPr>
            <w:r w:rsidRPr="00FD1A64">
              <w:rPr>
                <w:b/>
                <w:bCs/>
              </w:rPr>
              <w:t xml:space="preserve">4.  Pre-requisites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  <w:r w:rsidR="00AF0E98">
              <w:rPr>
                <w:b/>
                <w:bCs/>
              </w:rPr>
              <w:t xml:space="preserve"> </w:t>
            </w:r>
            <w:r w:rsidR="00E375B8" w:rsidRPr="00E375B8">
              <w:rPr>
                <w:bCs/>
              </w:rPr>
              <w:t>Pharmaceutics-II (</w:t>
            </w:r>
            <w:r w:rsidR="00153081" w:rsidRPr="00E375B8">
              <w:rPr>
                <w:bCs/>
              </w:rPr>
              <w:t>PHCU433</w:t>
            </w:r>
            <w:r w:rsidR="00E375B8" w:rsidRPr="00E375B8">
              <w:rPr>
                <w:bCs/>
              </w:rPr>
              <w:t>)</w:t>
            </w:r>
          </w:p>
          <w:p w14:paraId="087B30EB" w14:textId="6BCB3C67" w:rsidR="00E63B5F" w:rsidRPr="003302F2" w:rsidRDefault="00E63B5F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</w:p>
        </w:tc>
      </w:tr>
      <w:tr w:rsidR="00CC4A74" w:rsidRPr="005D2DDD" w14:paraId="7A2E9401" w14:textId="77777777" w:rsidTr="00E375B8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</w:tcPr>
          <w:p w14:paraId="39E0A534" w14:textId="4FC4884E"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5.  Co-requisites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  <w:r w:rsidR="00AF0E98">
              <w:rPr>
                <w:b/>
                <w:bCs/>
              </w:rPr>
              <w:t xml:space="preserve"> </w:t>
            </w:r>
            <w:r w:rsidR="00E375B8">
              <w:rPr>
                <w:bCs/>
              </w:rPr>
              <w:t>None</w:t>
            </w:r>
            <w:r w:rsidR="000F64E1">
              <w:rPr>
                <w:b/>
                <w:bCs/>
              </w:rPr>
              <w:t xml:space="preserve"> </w:t>
            </w:r>
          </w:p>
        </w:tc>
      </w:tr>
      <w:tr w:rsidR="00591D51" w:rsidRPr="005D2DDD" w14:paraId="7F58EB75" w14:textId="77777777" w:rsidTr="00E375B8">
        <w:trPr>
          <w:trHeight w:val="80"/>
          <w:jc w:val="center"/>
        </w:trPr>
        <w:tc>
          <w:tcPr>
            <w:tcW w:w="9325" w:type="dxa"/>
            <w:gridSpan w:val="17"/>
            <w:tcBorders>
              <w:top w:val="nil"/>
            </w:tcBorders>
          </w:tcPr>
          <w:p w14:paraId="1E24A84A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14:paraId="7545A6BF" w14:textId="0C1AEF9E" w:rsidR="00591D51" w:rsidRDefault="00591D51" w:rsidP="00591D51">
      <w:pPr>
        <w:rPr>
          <w:lang w:bidi="ar-EG"/>
        </w:rPr>
      </w:pPr>
    </w:p>
    <w:p w14:paraId="00672831" w14:textId="107D7E3A" w:rsidR="00591D51" w:rsidRDefault="00591D51" w:rsidP="00591D51">
      <w:pPr>
        <w:rPr>
          <w:lang w:bidi="ar-EG"/>
        </w:rPr>
      </w:pPr>
    </w:p>
    <w:p w14:paraId="1C29E678" w14:textId="1668DD4F" w:rsidR="00756B55" w:rsidRDefault="00CC4A74" w:rsidP="008B5913">
      <w:pPr>
        <w:pStyle w:val="Heading2"/>
        <w:jc w:val="left"/>
        <w:rPr>
          <w:rFonts w:asciiTheme="majorBidi" w:hAnsiTheme="majorBidi" w:cstheme="majorBidi"/>
          <w:b w:val="0"/>
          <w:bCs w:val="0"/>
          <w:sz w:val="26"/>
          <w:szCs w:val="26"/>
        </w:rPr>
      </w:pPr>
      <w:bookmarkStart w:id="1" w:name="_Toc951373"/>
      <w:r>
        <w:rPr>
          <w:rFonts w:asciiTheme="majorBidi" w:hAnsiTheme="majorBidi" w:cstheme="majorBidi"/>
          <w:sz w:val="26"/>
          <w:szCs w:val="26"/>
        </w:rPr>
        <w:t>6.</w:t>
      </w:r>
      <w:r w:rsidR="00393B93">
        <w:rPr>
          <w:rFonts w:asciiTheme="majorBidi" w:hAnsiTheme="majorBidi" w:cstheme="majorBidi"/>
          <w:sz w:val="26"/>
          <w:szCs w:val="26"/>
        </w:rPr>
        <w:t xml:space="preserve"> Mode of Instruction </w:t>
      </w:r>
      <w:r w:rsidR="00393B93" w:rsidRPr="00393B93">
        <w:rPr>
          <w:rFonts w:asciiTheme="majorBidi" w:hAnsiTheme="majorBidi" w:cstheme="majorBidi"/>
          <w:b w:val="0"/>
          <w:bCs w:val="0"/>
          <w:sz w:val="26"/>
          <w:szCs w:val="26"/>
        </w:rPr>
        <w:t>(mark all that apply)</w:t>
      </w:r>
      <w:bookmarkEnd w:id="1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3911"/>
        <w:gridCol w:w="2342"/>
        <w:gridCol w:w="2342"/>
      </w:tblGrid>
      <w:tr w:rsidR="00CC4A74" w:rsidRPr="005D2DDD" w14:paraId="62F45AA7" w14:textId="77777777" w:rsidTr="008333D8">
        <w:trPr>
          <w:tblHeader/>
          <w:jc w:val="center"/>
        </w:trPr>
        <w:tc>
          <w:tcPr>
            <w:tcW w:w="73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74B17463" w14:textId="7CAB5268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391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56CAF811" w14:textId="4238358C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393B9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Mode of Instruction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439B98FD" w14:textId="19935127" w:rsidR="00CC4A74" w:rsidRPr="008A682F" w:rsidRDefault="00CC4A74" w:rsidP="008A682F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3490291" w14:textId="426EFD5A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Percentage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</w:p>
        </w:tc>
      </w:tr>
      <w:tr w:rsidR="00CC4A74" w:rsidRPr="005D2DDD" w14:paraId="159FEC0E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3469AAC" w14:textId="2FC73B4F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6A8A8CD" w14:textId="53C122BA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>Traditional classroom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F60A507" w14:textId="41AE020F" w:rsidR="00CC4A74" w:rsidRPr="005D2DDD" w:rsidRDefault="00E375B8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 w:hint="cs"/>
                <w:rtl/>
                <w:lang w:bidi="ar-EG"/>
              </w:rPr>
              <w:t>60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59A7CE3D" w14:textId="4B91DE9A" w:rsidR="00CC4A74" w:rsidRPr="005D2DDD" w:rsidRDefault="00E375B8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100</w:t>
            </w:r>
          </w:p>
        </w:tc>
      </w:tr>
      <w:tr w:rsidR="00CC4A74" w:rsidRPr="005D2DDD" w14:paraId="223D1DF9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32F8C29" w14:textId="12EB08D2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220C7C7" w14:textId="335E1A01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 xml:space="preserve">Blended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E9CF0AF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65CA7025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FA44EB" w:rsidRPr="005D2DDD" w14:paraId="78CFD9CE" w14:textId="77777777" w:rsidTr="00E375B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DB3ADD4" w14:textId="02A52C97" w:rsidR="00FA44EB" w:rsidRPr="005D2DDD" w:rsidRDefault="00FA44EB" w:rsidP="00FA44EB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12065BA" w14:textId="3C186970" w:rsidR="00FA44EB" w:rsidRPr="005D2DDD" w:rsidRDefault="00FA44EB" w:rsidP="00FA44EB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E-learning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22EB3D88" w14:textId="36159C07" w:rsidR="00FA44EB" w:rsidRPr="005D2DDD" w:rsidRDefault="00FA44EB" w:rsidP="00FA44EB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35A43D49" w14:textId="760F8976" w:rsidR="00FA44EB" w:rsidRPr="005D2DDD" w:rsidRDefault="00FA44EB" w:rsidP="00FA44EB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44350248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8E3AE31" w14:textId="2EB04F8D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19E7F78" w14:textId="0F91B5B2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Correspondence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88CE720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408B89DF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CC4A74" w:rsidRPr="005D2DDD" w14:paraId="7185C646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A56EEE" w14:textId="02EF430A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59D7415" w14:textId="63F4367E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Other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47B1861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1631768" w14:textId="7777777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</w:tbl>
    <w:p w14:paraId="2A78B14F" w14:textId="7336EB8D" w:rsidR="00CC4A74" w:rsidRDefault="00CC4A74" w:rsidP="00CC4A74"/>
    <w:p w14:paraId="1C3AE0AA" w14:textId="78B7FC2E" w:rsidR="00756B55" w:rsidRDefault="008A682F" w:rsidP="008B5913">
      <w:pPr>
        <w:rPr>
          <w:rFonts w:asciiTheme="majorBidi" w:hAnsiTheme="majorBidi" w:cstheme="majorBidi"/>
          <w:b/>
          <w:bCs/>
          <w:sz w:val="26"/>
          <w:szCs w:val="26"/>
          <w:lang w:bidi="ar-EG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7</w:t>
      </w:r>
      <w:r w:rsidR="00393B93">
        <w:rPr>
          <w:rFonts w:asciiTheme="majorBidi" w:hAnsiTheme="majorBidi" w:cstheme="majorBidi"/>
          <w:b/>
          <w:bCs/>
          <w:sz w:val="26"/>
          <w:szCs w:val="26"/>
          <w:lang w:bidi="ar-EG"/>
        </w:rPr>
        <w:t xml:space="preserve">. Actual Learning Hours </w:t>
      </w:r>
      <w:r w:rsidR="00393B93" w:rsidRPr="00393B93">
        <w:rPr>
          <w:rFonts w:asciiTheme="majorBidi" w:hAnsiTheme="majorBidi" w:cstheme="majorBidi"/>
          <w:sz w:val="26"/>
          <w:szCs w:val="26"/>
          <w:lang w:bidi="ar-EG"/>
        </w:rPr>
        <w:t>(based on academic semester)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02"/>
        <w:gridCol w:w="6214"/>
        <w:gridCol w:w="2309"/>
      </w:tblGrid>
      <w:tr w:rsidR="0072359E" w:rsidRPr="0019322E" w14:paraId="0F5534B1" w14:textId="77777777" w:rsidTr="008333D8">
        <w:trPr>
          <w:trHeight w:val="380"/>
        </w:trPr>
        <w:tc>
          <w:tcPr>
            <w:tcW w:w="80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06F3192" w14:textId="2126356D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6214" w:type="dxa"/>
            <w:tcBorders>
              <w:top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4CDB189" w14:textId="0EDB40FF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Activity</w:t>
            </w:r>
          </w:p>
        </w:tc>
        <w:tc>
          <w:tcPr>
            <w:tcW w:w="230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1220CC95" w14:textId="52781A4D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Learning Hours</w:t>
            </w:r>
          </w:p>
        </w:tc>
      </w:tr>
      <w:tr w:rsidR="0072359E" w:rsidRPr="0019322E" w14:paraId="09523FA6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2D3257E" w14:textId="1FAF60F6" w:rsidR="0072359E" w:rsidRPr="00EF018C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Contact Hours</w:t>
            </w:r>
          </w:p>
        </w:tc>
      </w:tr>
      <w:tr w:rsidR="0072359E" w:rsidRPr="0019322E" w14:paraId="7A139598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336073DC" w14:textId="6AF9D6B3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  <w:vAlign w:val="center"/>
          </w:tcPr>
          <w:p w14:paraId="16498D60" w14:textId="3C0907AF" w:rsidR="0072359E" w:rsidRPr="000274EF" w:rsidRDefault="0072359E" w:rsidP="0072359E">
            <w:pPr>
              <w:rPr>
                <w:rFonts w:asciiTheme="majorBidi" w:hAnsiTheme="majorBidi" w:cstheme="majorBidi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Lecture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1EC1562C" w14:textId="09D59500" w:rsidR="0072359E" w:rsidRPr="000274EF" w:rsidRDefault="00AF0E98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30</w:t>
            </w:r>
          </w:p>
        </w:tc>
      </w:tr>
      <w:tr w:rsidR="0072359E" w:rsidRPr="0019322E" w14:paraId="521E4BCF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5C5EF096" w14:textId="7B4BAA18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1409ACF" w14:textId="62A923AB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B70C42">
              <w:rPr>
                <w:rFonts w:asciiTheme="majorBidi" w:hAnsiTheme="majorBidi" w:cstheme="majorBidi"/>
                <w:b/>
                <w:bCs/>
                <w:lang w:bidi="ar-EG"/>
              </w:rPr>
              <w:t>Laboratory/Studio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667FDBC0" w14:textId="22B75EC8" w:rsidR="0072359E" w:rsidRPr="000274EF" w:rsidRDefault="00153081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30</w:t>
            </w:r>
          </w:p>
        </w:tc>
      </w:tr>
      <w:tr w:rsidR="0072359E" w:rsidRPr="0019322E" w14:paraId="2F2212C1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6F4F3616" w14:textId="660B546A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CDAEDCA" w14:textId="20B7E21A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Tutorial</w:t>
            </w:r>
            <w:r w:rsidRPr="00B70C42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05E14BB5" w14:textId="65839CE7" w:rsidR="0072359E" w:rsidRPr="000274EF" w:rsidRDefault="00E375B8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72359E" w:rsidRPr="0019322E" w14:paraId="6BC0D172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49365233" w14:textId="64D65467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3FC516F" w14:textId="4178F6BF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s </w:t>
            </w:r>
            <w:r w:rsidRPr="00DC7528">
              <w:t>(</w:t>
            </w:r>
            <w:r>
              <w:t>specify</w:t>
            </w:r>
            <w:r w:rsidRPr="00DC7528"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1CCE02C" w14:textId="4DB28BAF" w:rsidR="0072359E" w:rsidRPr="000274EF" w:rsidRDefault="00E375B8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72359E" w:rsidRPr="0019322E" w14:paraId="662DB601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F2FFDF8" w14:textId="425C3F4F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F2F012A" w14:textId="7A5F8B11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right w:val="single" w:sz="12" w:space="0" w:color="auto"/>
            </w:tcBorders>
          </w:tcPr>
          <w:p w14:paraId="594C7B94" w14:textId="55A5A811" w:rsidR="0072359E" w:rsidRPr="000274EF" w:rsidRDefault="00E375B8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60</w:t>
            </w:r>
          </w:p>
        </w:tc>
      </w:tr>
      <w:tr w:rsidR="008A682F" w:rsidRPr="0019322E" w14:paraId="21FB0C73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02AC2B05" w14:textId="2C5924B5" w:rsidR="008A682F" w:rsidRPr="0019322E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Other Learning Hours</w:t>
            </w:r>
            <w:r w:rsidR="001B2F24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*</w:t>
            </w:r>
          </w:p>
        </w:tc>
      </w:tr>
      <w:tr w:rsidR="001B2F24" w:rsidRPr="0019322E" w14:paraId="12F9C895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37196302" w14:textId="058349D3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</w:tcPr>
          <w:p w14:paraId="63F81C4A" w14:textId="0F964FE7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Study 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4062378C" w14:textId="1E804E81" w:rsidR="001B2F24" w:rsidRPr="000274EF" w:rsidRDefault="00E375B8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4</w:t>
            </w:r>
            <w:r w:rsidR="00632276"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1B2F24" w:rsidRPr="0019322E" w14:paraId="4307F8C8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1390C3FD" w14:textId="4836A8CE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3BB7BCE" w14:textId="27110F38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Assignments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3A895ED6" w14:textId="2DFB597B" w:rsidR="001B2F24" w:rsidRPr="000274EF" w:rsidRDefault="00632276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10</w:t>
            </w:r>
          </w:p>
        </w:tc>
      </w:tr>
      <w:tr w:rsidR="001B2F24" w:rsidRPr="0019322E" w14:paraId="7C272534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23DFDD9C" w14:textId="5B562983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E45720D" w14:textId="683E3DF9" w:rsidR="001B2F24" w:rsidRPr="00443180" w:rsidRDefault="001B2F24" w:rsidP="001B2F24">
            <w:pPr>
              <w:rPr>
                <w:rFonts w:asciiTheme="majorBidi" w:hAnsiTheme="majorBidi" w:cstheme="majorBidi"/>
                <w:strike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Library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29354865" w14:textId="183C9EE1" w:rsidR="001B2F24" w:rsidRPr="000274EF" w:rsidRDefault="00E375B8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1B2F24" w:rsidRPr="0019322E" w14:paraId="7AE9D5F0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04CB25EB" w14:textId="32C9659E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7A5CC0" w14:textId="4370775A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Projects/Research Essays/Theses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7144E3F3" w14:textId="0B73613D" w:rsidR="001B2F24" w:rsidRPr="000274EF" w:rsidRDefault="00E375B8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1B2F24" w:rsidRPr="0019322E" w14:paraId="789A2B7A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7C15CE2" w14:textId="4A397A52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50153E51" w14:textId="1F153829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s</w:t>
            </w:r>
            <w:r w:rsidRPr="00DC7528">
              <w:rPr>
                <w:rFonts w:asciiTheme="majorBidi" w:hAnsiTheme="majorBidi" w:cstheme="majorBidi" w:hint="cs"/>
                <w:rtl/>
                <w:lang w:bidi="ar-EG"/>
              </w:rPr>
              <w:t xml:space="preserve"> </w:t>
            </w:r>
            <w:r w:rsidRPr="00DC7528">
              <w:rPr>
                <w:rFonts w:asciiTheme="majorBidi" w:hAnsiTheme="majorBidi" w:cstheme="majorBidi"/>
                <w:lang w:bidi="ar-EG"/>
              </w:rPr>
              <w:t>(</w:t>
            </w:r>
            <w:r>
              <w:rPr>
                <w:rFonts w:asciiTheme="majorBidi" w:hAnsiTheme="majorBidi" w:cstheme="majorBidi"/>
                <w:lang w:bidi="ar-EG"/>
              </w:rPr>
              <w:t>specify</w:t>
            </w:r>
            <w:r w:rsidRPr="00DC7528">
              <w:rPr>
                <w:rFonts w:asciiTheme="majorBidi" w:hAnsiTheme="majorBidi" w:cstheme="majorBidi"/>
                <w:lang w:bidi="ar-EG"/>
              </w:rPr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5A0478C6" w14:textId="3C6EB4A9" w:rsidR="001B2F24" w:rsidRPr="000274EF" w:rsidRDefault="00E375B8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045D82" w:rsidRPr="0019322E" w14:paraId="7EC449C4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2AB4F206" w14:textId="77777777" w:rsidR="00045D82" w:rsidRPr="005D2DDD" w:rsidRDefault="00045D82" w:rsidP="001B2F2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7AB5A8AB" w14:textId="29DCFB4A" w:rsidR="00045D82" w:rsidRPr="008A5F1E" w:rsidRDefault="00045D82" w:rsidP="001B2F24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261495D1" w14:textId="1F756DE2" w:rsidR="00045D82" w:rsidRPr="000274EF" w:rsidRDefault="008C1BBB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50</w:t>
            </w:r>
          </w:p>
        </w:tc>
      </w:tr>
    </w:tbl>
    <w:p w14:paraId="75749B93" w14:textId="6780E740" w:rsidR="008A682F" w:rsidRDefault="00905445" w:rsidP="00C80E5F">
      <w:pPr>
        <w:jc w:val="lowKashida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*</w:t>
      </w:r>
      <w:r w:rsidRPr="00905445">
        <w:rPr>
          <w:rFonts w:asciiTheme="majorBidi" w:hAnsiTheme="majorBidi" w:cstheme="majorBidi"/>
          <w:sz w:val="20"/>
          <w:szCs w:val="20"/>
        </w:rPr>
        <w:t xml:space="preserve"> </w:t>
      </w:r>
      <w:r w:rsidRPr="00C743B3">
        <w:rPr>
          <w:rFonts w:asciiTheme="majorBidi" w:hAnsiTheme="majorBidi" w:cstheme="majorBidi"/>
          <w:sz w:val="20"/>
          <w:szCs w:val="20"/>
        </w:rPr>
        <w:t>The length of time that a learner takes to complete learning activities</w:t>
      </w:r>
      <w:r w:rsidRPr="00C30F13">
        <w:rPr>
          <w:rFonts w:asciiTheme="majorBidi" w:hAnsiTheme="majorBidi" w:cstheme="majorBidi"/>
          <w:sz w:val="20"/>
          <w:szCs w:val="20"/>
        </w:rPr>
        <w:t xml:space="preserve"> that lead to achievement of </w:t>
      </w:r>
      <w:r w:rsidR="00C80E5F">
        <w:rPr>
          <w:rFonts w:asciiTheme="majorBidi" w:hAnsiTheme="majorBidi" w:cstheme="majorBidi"/>
          <w:sz w:val="20"/>
          <w:szCs w:val="20"/>
        </w:rPr>
        <w:t>course</w:t>
      </w:r>
      <w:r w:rsidRPr="00C30F13">
        <w:rPr>
          <w:rFonts w:asciiTheme="majorBidi" w:hAnsiTheme="majorBidi" w:cstheme="majorBidi"/>
          <w:sz w:val="20"/>
          <w:szCs w:val="20"/>
        </w:rPr>
        <w:t xml:space="preserve"> learning outcomes, such as study time, homework assignments</w:t>
      </w:r>
      <w:r w:rsidRPr="00C743B3">
        <w:rPr>
          <w:rFonts w:asciiTheme="majorBidi" w:hAnsiTheme="majorBidi" w:cstheme="majorBidi"/>
          <w:sz w:val="20"/>
          <w:szCs w:val="20"/>
        </w:rPr>
        <w:t>, projects, preparing presentations, library times</w:t>
      </w:r>
    </w:p>
    <w:p w14:paraId="573471BE" w14:textId="77777777" w:rsidR="00C80E5F" w:rsidRDefault="00C80E5F" w:rsidP="00C80E5F">
      <w:pPr>
        <w:jc w:val="lowKashida"/>
        <w:rPr>
          <w:rFonts w:asciiTheme="majorBidi" w:hAnsiTheme="majorBidi" w:cstheme="majorBidi"/>
          <w:b/>
          <w:bCs/>
          <w:sz w:val="26"/>
          <w:szCs w:val="26"/>
          <w:lang w:bidi="ar-EG"/>
        </w:rPr>
      </w:pPr>
    </w:p>
    <w:p w14:paraId="294306EE" w14:textId="75D872E8" w:rsidR="00636783" w:rsidRPr="00E973FE" w:rsidRDefault="007952E6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" w:name="_Toc523814307"/>
      <w:bookmarkStart w:id="3" w:name="_Toc95137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B. </w:t>
      </w:r>
      <w:r w:rsidR="006940A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bjectives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L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earning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utcomes</w:t>
      </w:r>
      <w:bookmarkEnd w:id="2"/>
      <w:bookmarkEnd w:id="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5"/>
      </w:tblGrid>
      <w:tr w:rsidR="00AA1554" w14:paraId="5FC4541F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BEFE1BC" w14:textId="24E7A952" w:rsidR="004E406B" w:rsidRPr="00F17EC3" w:rsidRDefault="00AA1554" w:rsidP="008B5913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4" w:name="_Toc951375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1.  Course </w:t>
            </w:r>
            <w:r w:rsidR="00EB187C">
              <w:rPr>
                <w:rFonts w:asciiTheme="majorBidi" w:hAnsiTheme="majorBidi" w:cstheme="majorBidi"/>
                <w:sz w:val="26"/>
                <w:szCs w:val="26"/>
              </w:rPr>
              <w:t>D</w:t>
            </w:r>
            <w:r w:rsidRPr="00F17EC3">
              <w:rPr>
                <w:rFonts w:asciiTheme="majorBidi" w:hAnsiTheme="majorBidi" w:cstheme="majorBidi"/>
                <w:sz w:val="26"/>
                <w:szCs w:val="26"/>
              </w:rPr>
              <w:t>escription</w:t>
            </w:r>
            <w:bookmarkEnd w:id="4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  <w:p w14:paraId="44D2A302" w14:textId="6E43123D" w:rsidR="00AA1554" w:rsidRPr="00AF0E98" w:rsidRDefault="00041A81" w:rsidP="00C44FDF">
            <w:pPr>
              <w:ind w:right="43"/>
              <w:jc w:val="both"/>
            </w:pPr>
            <w:r>
              <w:t>The</w:t>
            </w:r>
            <w:r w:rsidR="004344EC" w:rsidRPr="00515306">
              <w:t xml:space="preserve"> course is designed to familiarize the students with </w:t>
            </w:r>
            <w:r>
              <w:t>d</w:t>
            </w:r>
            <w:r w:rsidRPr="00B16B0E">
              <w:t>rug absorption, fac</w:t>
            </w:r>
            <w:r w:rsidR="00C44FDF">
              <w:t>tor influencing bioavailability</w:t>
            </w:r>
            <w:r w:rsidRPr="00B16B0E">
              <w:t xml:space="preserve"> and drug disposition.</w:t>
            </w:r>
            <w:r>
              <w:t xml:space="preserve"> </w:t>
            </w:r>
            <w:r w:rsidRPr="00B16B0E">
              <w:t>Pharmacokinetics including absorption, distribution, meta</w:t>
            </w:r>
            <w:r>
              <w:t xml:space="preserve">bolism, elimination and protein binding of drug. </w:t>
            </w:r>
            <w:r w:rsidRPr="00B16B0E">
              <w:t xml:space="preserve">Calculation of pharmacokinetics parameters. Assessment </w:t>
            </w:r>
            <w:r>
              <w:t>of bioavailability. Pharmacokinetics in d</w:t>
            </w:r>
            <w:r w:rsidR="00C44FDF">
              <w:t>rug discovery and development: bioequivalence testing, d</w:t>
            </w:r>
            <w:r>
              <w:t xml:space="preserve">rug product selection and </w:t>
            </w:r>
            <w:r w:rsidR="00C44FDF">
              <w:t>b</w:t>
            </w:r>
            <w:r>
              <w:t>iopharmaceutic classification system.</w:t>
            </w:r>
          </w:p>
        </w:tc>
      </w:tr>
      <w:tr w:rsidR="00AA1554" w14:paraId="5D9CF27F" w14:textId="77777777" w:rsidTr="00AF0E98">
        <w:trPr>
          <w:trHeight w:val="80"/>
        </w:trPr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DC25A5" w14:textId="14705741" w:rsidR="005922AF" w:rsidRDefault="005922AF" w:rsidP="008B5913">
            <w:pPr>
              <w:spacing w:line="276" w:lineRule="auto"/>
            </w:pPr>
          </w:p>
        </w:tc>
      </w:tr>
      <w:tr w:rsidR="00AA1554" w14:paraId="20C00896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90FDDE2" w14:textId="646207C8" w:rsidR="00AA1554" w:rsidRPr="005E4CF7" w:rsidRDefault="00AA1554" w:rsidP="005E4CF7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5" w:name="_Toc951376"/>
            <w:r w:rsidRPr="00E973FE">
              <w:rPr>
                <w:rFonts w:asciiTheme="majorBidi" w:hAnsiTheme="majorBidi" w:cstheme="majorBidi"/>
                <w:sz w:val="26"/>
                <w:szCs w:val="26"/>
              </w:rPr>
              <w:lastRenderedPageBreak/>
              <w:t>2. Course</w:t>
            </w:r>
            <w:r w:rsidR="002530BA">
              <w:rPr>
                <w:rFonts w:asciiTheme="majorBidi" w:hAnsiTheme="majorBidi" w:cstheme="majorBidi"/>
                <w:sz w:val="26"/>
                <w:szCs w:val="26"/>
              </w:rPr>
              <w:t xml:space="preserve"> Main</w:t>
            </w:r>
            <w:r w:rsidRPr="00E973F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EB187C" w:rsidRPr="002530BA">
              <w:rPr>
                <w:rFonts w:asciiTheme="majorBidi" w:hAnsiTheme="majorBidi" w:cstheme="majorBidi"/>
                <w:sz w:val="26"/>
                <w:szCs w:val="26"/>
              </w:rPr>
              <w:t>O</w:t>
            </w:r>
            <w:r w:rsidRPr="002530BA">
              <w:rPr>
                <w:rFonts w:asciiTheme="majorBidi" w:hAnsiTheme="majorBidi" w:cstheme="majorBidi"/>
                <w:sz w:val="26"/>
                <w:szCs w:val="26"/>
              </w:rPr>
              <w:t>bjective</w:t>
            </w:r>
            <w:bookmarkEnd w:id="5"/>
          </w:p>
        </w:tc>
      </w:tr>
      <w:tr w:rsidR="00AA1554" w14:paraId="262467F2" w14:textId="77777777" w:rsidTr="005E4CF7"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5EC206" w14:textId="7A1D44E8" w:rsidR="00E375B8" w:rsidRDefault="00C44FDF" w:rsidP="00B2765E">
            <w:pPr>
              <w:pStyle w:val="ListParagraph"/>
              <w:numPr>
                <w:ilvl w:val="0"/>
                <w:numId w:val="1"/>
              </w:numPr>
              <w:jc w:val="both"/>
            </w:pPr>
            <w:r w:rsidRPr="00B16B0E">
              <w:t>To st</w:t>
            </w:r>
            <w:r>
              <w:t>u</w:t>
            </w:r>
            <w:r w:rsidRPr="00B16B0E">
              <w:t>dy the biopharmaceutical pri</w:t>
            </w:r>
            <w:r w:rsidR="00E375B8">
              <w:t>nciples of drug delivery</w:t>
            </w:r>
            <w:r w:rsidRPr="00B16B0E">
              <w:t xml:space="preserve"> </w:t>
            </w:r>
          </w:p>
          <w:p w14:paraId="30F43EEE" w14:textId="53FE4E5D" w:rsidR="00C44FDF" w:rsidRPr="00470372" w:rsidRDefault="00E375B8" w:rsidP="00B2765E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To understand the </w:t>
            </w:r>
            <w:r w:rsidR="00C44FDF" w:rsidRPr="00B16B0E">
              <w:t>impact of formulation/dosage</w:t>
            </w:r>
            <w:r w:rsidR="00C44FDF">
              <w:t xml:space="preserve"> forms </w:t>
            </w:r>
            <w:r w:rsidR="00E45C2E">
              <w:t xml:space="preserve">design </w:t>
            </w:r>
            <w:r w:rsidR="00C44FDF">
              <w:t>on the pharmacokinetic</w:t>
            </w:r>
            <w:r w:rsidR="00E45C2E">
              <w:t xml:space="preserve"> of drug</w:t>
            </w:r>
          </w:p>
          <w:p w14:paraId="02162209" w14:textId="47A8C757" w:rsidR="005922AF" w:rsidRDefault="005922AF" w:rsidP="00D71B3F">
            <w:pPr>
              <w:jc w:val="both"/>
            </w:pPr>
          </w:p>
        </w:tc>
      </w:tr>
    </w:tbl>
    <w:p w14:paraId="31910F2A" w14:textId="326F90E2" w:rsidR="00465FB7" w:rsidRPr="00465FB7" w:rsidRDefault="00725B79" w:rsidP="00465FB7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6" w:name="_Toc951377"/>
      <w:r w:rsidRPr="00E973FE">
        <w:rPr>
          <w:rFonts w:asciiTheme="majorBidi" w:hAnsiTheme="majorBidi" w:cstheme="majorBidi"/>
          <w:sz w:val="26"/>
          <w:szCs w:val="26"/>
        </w:rPr>
        <w:t>3</w:t>
      </w:r>
      <w:r w:rsidR="009203AA" w:rsidRPr="00E973FE">
        <w:rPr>
          <w:rFonts w:asciiTheme="majorBidi" w:hAnsiTheme="majorBidi" w:cstheme="majorBidi"/>
          <w:sz w:val="26"/>
          <w:szCs w:val="26"/>
        </w:rPr>
        <w:t>. Course Learning Outcomes</w:t>
      </w:r>
      <w:bookmarkEnd w:id="6"/>
      <w:r w:rsidR="009203AA" w:rsidRPr="00E973F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7143"/>
        <w:gridCol w:w="1578"/>
      </w:tblGrid>
      <w:tr w:rsidR="006A74AB" w:rsidRPr="005D2DDD" w14:paraId="0F328927" w14:textId="77777777" w:rsidTr="006A74AB">
        <w:trPr>
          <w:tblHeader/>
        </w:trPr>
        <w:tc>
          <w:tcPr>
            <w:tcW w:w="774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24FF7FE6" w14:textId="4173609D" w:rsidR="006A74AB" w:rsidRPr="005D2DDD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 w:rsidRPr="00D57D71">
              <w:rPr>
                <w:rFonts w:asciiTheme="majorBidi" w:hAnsiTheme="majorBidi" w:cstheme="majorBidi"/>
                <w:b/>
                <w:bCs/>
                <w:lang w:bidi="ar-EG"/>
              </w:rPr>
              <w:t>CLOs</w:t>
            </w:r>
          </w:p>
        </w:tc>
        <w:tc>
          <w:tcPr>
            <w:tcW w:w="15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35E78DAA" w14:textId="3E8692C6" w:rsidR="006A74AB" w:rsidRPr="00E116C0" w:rsidRDefault="006A74AB" w:rsidP="006A74A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Ali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gned</w:t>
            </w:r>
            <w:r>
              <w:rPr>
                <w:rFonts w:asciiTheme="majorBidi" w:hAnsiTheme="majorBidi" w:cstheme="majorBidi"/>
                <w:strike/>
                <w:sz w:val="18"/>
                <w:szCs w:val="18"/>
                <w:lang w:bidi="ar-EG"/>
              </w:rPr>
              <w:t xml:space="preserve"> </w:t>
            </w: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PLOs</w:t>
            </w:r>
          </w:p>
        </w:tc>
      </w:tr>
      <w:tr w:rsidR="006A74AB" w:rsidRPr="005D2DDD" w14:paraId="750674F3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20C46135" w14:textId="77777777" w:rsidR="006A74AB" w:rsidRPr="00B4292A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28D1DF09" w14:textId="7F267C96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Knowledge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65E3F3A2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65BE9983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13C18C16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327DA93" w14:textId="280064F1" w:rsidR="006A74AB" w:rsidRPr="00B4292A" w:rsidRDefault="008B0350" w:rsidP="00C44FDF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bCs/>
              </w:rPr>
              <w:t xml:space="preserve">Concept of </w:t>
            </w:r>
            <w:r w:rsidR="00C44FDF">
              <w:rPr>
                <w:bCs/>
              </w:rPr>
              <w:t xml:space="preserve">biopharmaceutics and </w:t>
            </w:r>
            <w:r w:rsidR="00783D98">
              <w:rPr>
                <w:bCs/>
              </w:rPr>
              <w:t xml:space="preserve"> </w:t>
            </w:r>
            <w:r w:rsidR="003F7504">
              <w:rPr>
                <w:bCs/>
              </w:rPr>
              <w:t xml:space="preserve">novel </w:t>
            </w:r>
            <w:r w:rsidR="00C44FDF">
              <w:rPr>
                <w:bCs/>
              </w:rPr>
              <w:t>drug delivery</w:t>
            </w:r>
            <w:r w:rsidR="003F7504">
              <w:rPr>
                <w:bCs/>
              </w:rPr>
              <w:t xml:space="preserve"> system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28627F69" w14:textId="286A2C14" w:rsidR="006A74AB" w:rsidRPr="00B4292A" w:rsidRDefault="00AF0E98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K3</w:t>
            </w:r>
          </w:p>
        </w:tc>
      </w:tr>
      <w:tr w:rsidR="006A74AB" w:rsidRPr="005D2DDD" w14:paraId="0E48819A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5C142389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BA41CA8" w14:textId="71657B7F" w:rsidR="006A74AB" w:rsidRPr="00B4292A" w:rsidRDefault="00783D98" w:rsidP="00E45C2E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Principles of </w:t>
            </w:r>
            <w:r w:rsidR="00C44FDF">
              <w:rPr>
                <w:rFonts w:asciiTheme="majorBidi" w:hAnsiTheme="majorBidi" w:cstheme="majorBidi"/>
              </w:rPr>
              <w:t>pharmaceutical</w:t>
            </w:r>
            <w:r>
              <w:rPr>
                <w:rFonts w:asciiTheme="majorBidi" w:hAnsiTheme="majorBidi" w:cstheme="majorBidi"/>
              </w:rPr>
              <w:t xml:space="preserve"> dosage forms </w:t>
            </w:r>
            <w:r w:rsidR="00C44FDF">
              <w:rPr>
                <w:rFonts w:asciiTheme="majorBidi" w:hAnsiTheme="majorBidi" w:cstheme="majorBidi"/>
              </w:rPr>
              <w:t xml:space="preserve">influencing </w:t>
            </w:r>
            <w:r w:rsidR="003F7504">
              <w:rPr>
                <w:rFonts w:asciiTheme="majorBidi" w:hAnsiTheme="majorBidi" w:cstheme="majorBidi"/>
              </w:rPr>
              <w:t>biopharmaceutical performance of drug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4B156174" w14:textId="47D27F2B" w:rsidR="006A74AB" w:rsidRPr="00B4292A" w:rsidRDefault="00AF0E98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K3</w:t>
            </w:r>
          </w:p>
        </w:tc>
      </w:tr>
      <w:tr w:rsidR="006A74AB" w:rsidRPr="005D2DDD" w14:paraId="614C2691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1BEC1A86" w14:textId="13FDCF9F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</w:tcPr>
          <w:p w14:paraId="4BC23D27" w14:textId="77777777" w:rsidR="006A74AB" w:rsidRPr="00B4292A" w:rsidRDefault="006A74AB" w:rsidP="006A74AB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D1C49E9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1B154267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417067FC" w14:textId="77777777" w:rsidR="006A74AB" w:rsidRPr="00E02FB7" w:rsidRDefault="006A74AB" w:rsidP="006A74A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10520A30" w14:textId="6A592A96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Skills</w:t>
            </w:r>
            <w:r>
              <w:rPr>
                <w:rFonts w:asciiTheme="majorBidi" w:hAnsiTheme="majorBidi" w:cstheme="majorBidi"/>
                <w:b/>
                <w:bCs/>
              </w:rPr>
              <w:t xml:space="preserve"> 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3DE526FB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18D61DD6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9A12D61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5756B269" w14:textId="186BBF90" w:rsidR="006A74AB" w:rsidRPr="00AF0E98" w:rsidRDefault="00BF656A" w:rsidP="008E7EDA">
            <w:r>
              <w:t xml:space="preserve">Evaluate the </w:t>
            </w:r>
            <w:r w:rsidR="003F7504">
              <w:t xml:space="preserve">influence of </w:t>
            </w:r>
            <w:r>
              <w:t xml:space="preserve">various </w:t>
            </w:r>
            <w:r w:rsidR="008E7EDA">
              <w:rPr>
                <w:rFonts w:asciiTheme="majorBidi" w:hAnsiTheme="majorBidi" w:cstheme="majorBidi"/>
              </w:rPr>
              <w:t>factors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="008E7EDA">
              <w:rPr>
                <w:rFonts w:asciiTheme="majorBidi" w:hAnsiTheme="majorBidi" w:cstheme="majorBidi"/>
              </w:rPr>
              <w:t>on biopharmaceutical performance of drug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739A0AF" w14:textId="0DBA7A78" w:rsidR="006A74AB" w:rsidRPr="00B4292A" w:rsidRDefault="00BF656A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S1</w:t>
            </w:r>
          </w:p>
        </w:tc>
      </w:tr>
      <w:tr w:rsidR="006A74AB" w:rsidRPr="005D2DDD" w14:paraId="126C2116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943606C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58D70C97" w14:textId="7D1E37E3" w:rsidR="006A74AB" w:rsidRPr="00B4292A" w:rsidRDefault="008E7EDA" w:rsidP="005F0470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Strategies to improve the biopharmac</w:t>
            </w:r>
            <w:r w:rsidR="005F0470">
              <w:rPr>
                <w:rFonts w:asciiTheme="majorBidi" w:hAnsiTheme="majorBidi" w:cstheme="majorBidi"/>
              </w:rPr>
              <w:t xml:space="preserve">eutic of poorly soluble drug 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331A3F8" w14:textId="58EF3B51" w:rsidR="006A74AB" w:rsidRPr="00B4292A" w:rsidRDefault="005F0470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S2</w:t>
            </w:r>
          </w:p>
        </w:tc>
      </w:tr>
      <w:tr w:rsidR="006A74AB" w:rsidRPr="005D2DDD" w14:paraId="1277DD8C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93E011D" w14:textId="760D5FE7" w:rsidR="006A74AB" w:rsidRPr="00B4292A" w:rsidRDefault="005F0470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2.3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3ABD913F" w14:textId="3D1F5504" w:rsidR="006A74AB" w:rsidRPr="00B4292A" w:rsidRDefault="005F0470" w:rsidP="006A74AB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Interpret the pharmacokinetic calculation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5045685" w14:textId="3A320551" w:rsidR="006A74AB" w:rsidRPr="00B4292A" w:rsidRDefault="005F0470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S3</w:t>
            </w:r>
          </w:p>
        </w:tc>
      </w:tr>
      <w:tr w:rsidR="006A74AB" w:rsidRPr="005D2DDD" w14:paraId="556C04B6" w14:textId="77777777" w:rsidTr="006A74AB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7B682E4E" w14:textId="77777777" w:rsidR="006A74AB" w:rsidRPr="00E02FB7" w:rsidRDefault="006A74AB" w:rsidP="006A74A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714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66C55441" w14:textId="0AF0C173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D8765B">
              <w:rPr>
                <w:rFonts w:asciiTheme="majorBidi" w:hAnsiTheme="majorBidi" w:cstheme="majorBidi"/>
                <w:b/>
                <w:bCs/>
              </w:rPr>
              <w:t>Competence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B61E3C6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0D335778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BFD9588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3A5E4CF6" w14:textId="58FA0CAF" w:rsidR="006A74AB" w:rsidRPr="00AF0E98" w:rsidRDefault="005F0470" w:rsidP="00BE5249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Work independently and professionally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1EA1BA6" w14:textId="64F8C62A" w:rsidR="006A74AB" w:rsidRPr="00B4292A" w:rsidRDefault="001C275D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C1</w:t>
            </w:r>
          </w:p>
        </w:tc>
      </w:tr>
      <w:tr w:rsidR="006A74AB" w:rsidRPr="005D2DDD" w14:paraId="5EF62035" w14:textId="77777777" w:rsidTr="006A74AB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E9BCF0C" w14:textId="0B52E871" w:rsidR="006A74AB" w:rsidRPr="00B4292A" w:rsidRDefault="005F0470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3.2</w:t>
            </w:r>
          </w:p>
        </w:tc>
        <w:tc>
          <w:tcPr>
            <w:tcW w:w="7143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6A62FE5C" w14:textId="0D3747FB" w:rsidR="006A74AB" w:rsidRPr="00B4292A" w:rsidRDefault="006F269E" w:rsidP="006F269E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iCs/>
              </w:rPr>
              <w:t>Use properly pharmaceutical excipients in formulation design</w:t>
            </w:r>
            <w:r w:rsidRPr="006F269E">
              <w:rPr>
                <w:iCs/>
              </w:rPr>
              <w:t xml:space="preserve"> according</w:t>
            </w:r>
            <w:r>
              <w:rPr>
                <w:iCs/>
              </w:rPr>
              <w:t xml:space="preserve"> to the rules of good manufacturing</w:t>
            </w:r>
            <w:r w:rsidRPr="006F269E">
              <w:rPr>
                <w:iCs/>
              </w:rPr>
              <w:t xml:space="preserve"> practice</w:t>
            </w:r>
          </w:p>
        </w:tc>
        <w:tc>
          <w:tcPr>
            <w:tcW w:w="157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C48C68F" w14:textId="36D725FB" w:rsidR="006A74AB" w:rsidRPr="00B4292A" w:rsidRDefault="006F269E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C2</w:t>
            </w:r>
          </w:p>
        </w:tc>
      </w:tr>
    </w:tbl>
    <w:p w14:paraId="3DEBC925" w14:textId="77777777" w:rsidR="00D87C04" w:rsidRPr="00AE29C3" w:rsidRDefault="00D87C04" w:rsidP="00465FB7">
      <w:pPr>
        <w:bidi/>
        <w:jc w:val="both"/>
        <w:rPr>
          <w:rFonts w:asciiTheme="majorBidi" w:hAnsiTheme="majorBidi" w:cstheme="majorBidi"/>
          <w:sz w:val="20"/>
          <w:szCs w:val="20"/>
          <w:rtl/>
          <w:lang w:bidi="ar-EG"/>
        </w:rPr>
      </w:pPr>
    </w:p>
    <w:p w14:paraId="3F0E7F34" w14:textId="61DAEA59" w:rsidR="0062544C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7" w:name="_Toc951378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C. </w:t>
      </w:r>
      <w:r w:rsidR="00D57D7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ontent</w:t>
      </w:r>
      <w:bookmarkEnd w:id="7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7458"/>
        <w:gridCol w:w="1343"/>
      </w:tblGrid>
      <w:tr w:rsidR="003B2E79" w:rsidRPr="005D2DDD" w14:paraId="03B282E5" w14:textId="77777777" w:rsidTr="003B2E79">
        <w:trPr>
          <w:trHeight w:val="461"/>
          <w:jc w:val="center"/>
        </w:trPr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3CF1AA39" w14:textId="036CA9BF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745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E1C2A98" w14:textId="5DFDE903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List of Topics</w:t>
            </w:r>
            <w:r w:rsidR="005E007D">
              <w:rPr>
                <w:rFonts w:asciiTheme="majorBidi" w:hAnsiTheme="majorBidi" w:cstheme="majorBidi"/>
                <w:b/>
                <w:bCs/>
                <w:lang w:bidi="ar-EG"/>
              </w:rPr>
              <w:t xml:space="preserve"> [Theory]</w:t>
            </w:r>
          </w:p>
        </w:tc>
        <w:tc>
          <w:tcPr>
            <w:tcW w:w="13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399AD38C" w14:textId="37D79D69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</w:tr>
      <w:tr w:rsidR="00AB602D" w:rsidRPr="005D2DDD" w14:paraId="0903F422" w14:textId="77777777" w:rsidTr="005E007D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72544748" w14:textId="19FCBBC6" w:rsidR="00AB602D" w:rsidRPr="00DE07AD" w:rsidRDefault="00AB602D" w:rsidP="00AB602D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</w:t>
            </w:r>
          </w:p>
        </w:tc>
        <w:tc>
          <w:tcPr>
            <w:tcW w:w="7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63F88EC" w14:textId="480F2815" w:rsidR="00AB602D" w:rsidRPr="00DE07AD" w:rsidRDefault="00AB602D" w:rsidP="00AB602D">
            <w:pPr>
              <w:bidi/>
              <w:jc w:val="right"/>
              <w:rPr>
                <w:rFonts w:asciiTheme="majorBidi" w:hAnsiTheme="majorBidi" w:cstheme="majorBidi"/>
                <w:lang w:bidi="ar-EG"/>
              </w:rPr>
            </w:pPr>
            <w:r w:rsidRPr="00241E5B">
              <w:t xml:space="preserve">Introduction to Biopharmaceutics  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14:paraId="6E7491A2" w14:textId="5F52A4EE" w:rsidR="00AB602D" w:rsidRPr="00DE07AD" w:rsidRDefault="00AB602D" w:rsidP="00AB602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241E5B">
              <w:rPr>
                <w:lang w:bidi="ar-EG"/>
              </w:rPr>
              <w:t>1</w:t>
            </w:r>
          </w:p>
        </w:tc>
      </w:tr>
      <w:tr w:rsidR="00AB602D" w:rsidRPr="005D2DDD" w14:paraId="7326C73C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7B96EA0" w14:textId="45D3C08F" w:rsidR="00AB602D" w:rsidRPr="00DE07AD" w:rsidRDefault="00AB602D" w:rsidP="00AB602D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2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1FD5EBC2" w14:textId="6D6D4A4C" w:rsidR="00AB602D" w:rsidRPr="00DE07AD" w:rsidRDefault="00AB602D" w:rsidP="00AB602D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t>Absorption of drug "</w:t>
            </w:r>
            <w:r w:rsidRPr="00241E5B">
              <w:t xml:space="preserve">main factors affecting oral absorption" 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6CC24039" w14:textId="65CB7934" w:rsidR="00AB602D" w:rsidRPr="00DE07AD" w:rsidRDefault="00AB602D" w:rsidP="00AB602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241E5B">
              <w:rPr>
                <w:lang w:bidi="ar-EG"/>
              </w:rPr>
              <w:t>1</w:t>
            </w:r>
          </w:p>
        </w:tc>
      </w:tr>
      <w:tr w:rsidR="00AB602D" w:rsidRPr="005D2DDD" w14:paraId="18598723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1B644CE" w14:textId="72AC7EC3" w:rsidR="00AB602D" w:rsidRPr="00DE07AD" w:rsidRDefault="00AB602D" w:rsidP="00AB602D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3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387A5DFD" w14:textId="5EA476EB" w:rsidR="00AB602D" w:rsidRPr="00DE07AD" w:rsidRDefault="00AB602D" w:rsidP="00AB602D">
            <w:pPr>
              <w:bidi/>
              <w:jc w:val="right"/>
              <w:rPr>
                <w:rFonts w:asciiTheme="majorBidi" w:hAnsiTheme="majorBidi" w:cstheme="majorBidi"/>
                <w:lang w:bidi="ar-EG"/>
              </w:rPr>
            </w:pPr>
            <w:r w:rsidRPr="00241E5B">
              <w:t>Physiologic Factors Related to Drug Absorption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497493DE" w14:textId="71956FD9" w:rsidR="00AB602D" w:rsidRPr="00DE07AD" w:rsidRDefault="00AB602D" w:rsidP="00AB602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241E5B">
              <w:rPr>
                <w:lang w:bidi="ar-EG"/>
              </w:rPr>
              <w:t>2</w:t>
            </w:r>
          </w:p>
        </w:tc>
      </w:tr>
      <w:tr w:rsidR="00AB602D" w:rsidRPr="005D2DDD" w14:paraId="3E1216DE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DA21B3D" w14:textId="215EA59C" w:rsidR="00AB602D" w:rsidRPr="00DE07AD" w:rsidRDefault="00AB602D" w:rsidP="00AB602D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4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0EFBBE9E" w14:textId="61BD22E2" w:rsidR="00AB602D" w:rsidRPr="00DE07AD" w:rsidRDefault="00AB602D" w:rsidP="00AB602D">
            <w:pPr>
              <w:bidi/>
              <w:jc w:val="right"/>
              <w:rPr>
                <w:rFonts w:asciiTheme="majorBidi" w:hAnsiTheme="majorBidi" w:cstheme="majorBidi"/>
              </w:rPr>
            </w:pPr>
            <w:r w:rsidRPr="00241E5B">
              <w:t>Anatomic and Physiologic Considerations of GIT for oral absorption of drug</w:t>
            </w:r>
            <w:r>
              <w:t>, g</w:t>
            </w:r>
            <w:r w:rsidRPr="00241E5B">
              <w:t>astric emptying</w:t>
            </w:r>
            <w:r>
              <w:t xml:space="preserve"> rate</w:t>
            </w:r>
            <w:r w:rsidRPr="00241E5B">
              <w:t xml:space="preserve"> and GIT motility </w:t>
            </w:r>
            <w:r>
              <w:t>affecting oral drug absorption, e</w:t>
            </w:r>
            <w:r w:rsidRPr="00241E5B">
              <w:t>ffect of food on oral drug absorption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6ACC6380" w14:textId="0AFF0CAA" w:rsidR="00AB602D" w:rsidRPr="00DE07AD" w:rsidRDefault="00AB602D" w:rsidP="00AB602D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lang w:bidi="ar-EG"/>
              </w:rPr>
              <w:t>4</w:t>
            </w:r>
          </w:p>
        </w:tc>
      </w:tr>
      <w:tr w:rsidR="00AB602D" w:rsidRPr="005D2DDD" w14:paraId="6DB63FCA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570415BE" w14:textId="0162E7AD" w:rsidR="00AB602D" w:rsidRPr="00DE07AD" w:rsidRDefault="00AB602D" w:rsidP="00AB602D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5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52C304B8" w14:textId="2A9C1D51" w:rsidR="00AB602D" w:rsidRPr="00DE07AD" w:rsidRDefault="00AB602D" w:rsidP="00AB602D">
            <w:pPr>
              <w:bidi/>
              <w:jc w:val="right"/>
              <w:rPr>
                <w:rFonts w:asciiTheme="majorBidi" w:hAnsiTheme="majorBidi" w:cstheme="majorBidi"/>
                <w:lang w:bidi="ar-EG"/>
              </w:rPr>
            </w:pPr>
            <w:r>
              <w:t>Pharmaceutical factors affecting drug ab</w:t>
            </w:r>
            <w:r w:rsidRPr="00241E5B">
              <w:t>sorption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</w:tcPr>
          <w:p w14:paraId="1E98F9DC" w14:textId="035D0461" w:rsidR="00AB602D" w:rsidRPr="00DE07AD" w:rsidRDefault="00AB602D" w:rsidP="00AB602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241E5B">
              <w:rPr>
                <w:lang w:bidi="ar-EG"/>
              </w:rPr>
              <w:t>2</w:t>
            </w:r>
          </w:p>
        </w:tc>
      </w:tr>
      <w:tr w:rsidR="00AB602D" w:rsidRPr="005D2DDD" w14:paraId="1054B579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BA248B" w14:textId="4B428FA4" w:rsidR="00AB602D" w:rsidRPr="00DE07AD" w:rsidRDefault="00AB602D" w:rsidP="00AB602D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6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189B3A" w14:textId="7DC3BDC4" w:rsidR="00AB602D" w:rsidRPr="00DE07AD" w:rsidRDefault="00AB602D" w:rsidP="00AB602D">
            <w:pPr>
              <w:bidi/>
              <w:jc w:val="right"/>
              <w:rPr>
                <w:rFonts w:asciiTheme="majorBidi" w:hAnsiTheme="majorBidi" w:cstheme="majorBidi"/>
              </w:rPr>
            </w:pPr>
            <w:r w:rsidRPr="00241E5B">
              <w:t>Physicoch</w:t>
            </w:r>
            <w:r>
              <w:t>emical factors affecting drug ab</w:t>
            </w:r>
            <w:r w:rsidRPr="00241E5B">
              <w:t>sorption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607B26D" w14:textId="4C1C20B4" w:rsidR="00AB602D" w:rsidRPr="00DE07AD" w:rsidRDefault="00AB602D" w:rsidP="00AB602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241E5B">
              <w:rPr>
                <w:lang w:bidi="ar-EG"/>
              </w:rPr>
              <w:t>2</w:t>
            </w:r>
          </w:p>
        </w:tc>
      </w:tr>
      <w:tr w:rsidR="00AB602D" w:rsidRPr="005D2DDD" w14:paraId="0AD69F54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9A6770" w14:textId="66AB16BB" w:rsidR="00AB602D" w:rsidRDefault="00AB602D" w:rsidP="00AB602D">
            <w:pPr>
              <w:bidi/>
              <w:jc w:val="center"/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7F38FC" w14:textId="061003E9" w:rsidR="00AB602D" w:rsidRPr="00DE07AD" w:rsidRDefault="00AB602D" w:rsidP="00AB602D">
            <w:pPr>
              <w:bidi/>
              <w:jc w:val="right"/>
              <w:rPr>
                <w:rFonts w:asciiTheme="majorBidi" w:hAnsiTheme="majorBidi" w:cstheme="majorBidi"/>
              </w:rPr>
            </w:pPr>
            <w:r w:rsidRPr="00241E5B">
              <w:t>Drug distribution</w:t>
            </w:r>
            <w:r>
              <w:t xml:space="preserve"> and f</w:t>
            </w:r>
            <w:r w:rsidRPr="00241E5B">
              <w:t>ac</w:t>
            </w:r>
            <w:r>
              <w:t>tors affecting the process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5B9FAC8" w14:textId="46863C43" w:rsidR="00AB602D" w:rsidRPr="00DE07AD" w:rsidRDefault="00AB602D" w:rsidP="00AB602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241E5B">
              <w:rPr>
                <w:lang w:bidi="ar-EG"/>
              </w:rPr>
              <w:t>4</w:t>
            </w:r>
          </w:p>
        </w:tc>
      </w:tr>
      <w:tr w:rsidR="00AB602D" w:rsidRPr="005D2DDD" w14:paraId="59F0703E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A17A0A" w14:textId="780EF1E2" w:rsidR="00AB602D" w:rsidRDefault="00AB602D" w:rsidP="00AB602D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D37DFE" w14:textId="5FDA4994" w:rsidR="00AB602D" w:rsidRPr="00DE07AD" w:rsidRDefault="00AB602D" w:rsidP="00AB602D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t>Pharmacokinetic modeling: Non-compartmental and compartmental method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5954121" w14:textId="166C20B2" w:rsidR="00AB602D" w:rsidRPr="00DE07AD" w:rsidRDefault="00AB602D" w:rsidP="00AB602D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lang w:bidi="ar-EG"/>
              </w:rPr>
              <w:t>2</w:t>
            </w:r>
          </w:p>
        </w:tc>
      </w:tr>
      <w:tr w:rsidR="004A09E9" w:rsidRPr="005D2DDD" w14:paraId="1AD3A222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78DD06" w14:textId="4539122B" w:rsidR="004A09E9" w:rsidRDefault="004A09E9" w:rsidP="004A09E9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C3F921" w14:textId="2EE8DBE4" w:rsidR="004A09E9" w:rsidRDefault="004A09E9" w:rsidP="004A09E9">
            <w:pPr>
              <w:bidi/>
              <w:jc w:val="right"/>
            </w:pPr>
            <w:r>
              <w:t>Protein-binding of drug and f</w:t>
            </w:r>
            <w:r w:rsidRPr="00241E5B">
              <w:t>ac</w:t>
            </w:r>
            <w:r>
              <w:t>tors affecting the process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43971E8" w14:textId="364878EB" w:rsidR="004A09E9" w:rsidRDefault="004A09E9" w:rsidP="004A09E9">
            <w:pPr>
              <w:bidi/>
              <w:jc w:val="center"/>
              <w:rPr>
                <w:lang w:bidi="ar-EG"/>
              </w:rPr>
            </w:pPr>
            <w:r>
              <w:rPr>
                <w:lang w:bidi="ar-EG"/>
              </w:rPr>
              <w:t>2</w:t>
            </w:r>
          </w:p>
        </w:tc>
      </w:tr>
      <w:tr w:rsidR="004A09E9" w:rsidRPr="005D2DDD" w14:paraId="66F1471B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8F70E1" w14:textId="39925393" w:rsidR="004A09E9" w:rsidRDefault="004A09E9" w:rsidP="004A09E9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EA3E22" w14:textId="0B8EC3B7" w:rsidR="004A09E9" w:rsidRPr="00DE07AD" w:rsidRDefault="004A09E9" w:rsidP="004A09E9">
            <w:pPr>
              <w:bidi/>
              <w:jc w:val="right"/>
              <w:rPr>
                <w:rFonts w:asciiTheme="majorBidi" w:hAnsiTheme="majorBidi" w:cstheme="majorBidi"/>
              </w:rPr>
            </w:pPr>
            <w:r w:rsidRPr="00241E5B">
              <w:t>Metabolism</w:t>
            </w:r>
            <w:r>
              <w:t xml:space="preserve"> of drug and f</w:t>
            </w:r>
            <w:r w:rsidRPr="00241E5B">
              <w:t>ac</w:t>
            </w:r>
            <w:r>
              <w:t>tors affecting the process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35E6263" w14:textId="20A6656C" w:rsidR="004A09E9" w:rsidRPr="00DE07AD" w:rsidRDefault="004A09E9" w:rsidP="004A09E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241E5B">
              <w:rPr>
                <w:lang w:bidi="ar-EG"/>
              </w:rPr>
              <w:t>2</w:t>
            </w:r>
          </w:p>
        </w:tc>
      </w:tr>
      <w:tr w:rsidR="004A09E9" w:rsidRPr="005D2DDD" w14:paraId="3C5433E4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C09642" w14:textId="48CB6CCE" w:rsidR="004A09E9" w:rsidRDefault="004A09E9" w:rsidP="004A09E9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513873" w14:textId="624285D1" w:rsidR="004A09E9" w:rsidRPr="00DE07AD" w:rsidRDefault="004A09E9" w:rsidP="004A09E9">
            <w:pPr>
              <w:bidi/>
              <w:jc w:val="right"/>
              <w:rPr>
                <w:rFonts w:asciiTheme="majorBidi" w:hAnsiTheme="majorBidi" w:cstheme="majorBidi"/>
              </w:rPr>
            </w:pPr>
            <w:r w:rsidRPr="00241E5B">
              <w:t>Excretion</w:t>
            </w:r>
            <w:r>
              <w:t xml:space="preserve"> of drug and f</w:t>
            </w:r>
            <w:r w:rsidRPr="00241E5B">
              <w:t>ac</w:t>
            </w:r>
            <w:r>
              <w:t>tors affecting the process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8EF386A" w14:textId="37E9FEDD" w:rsidR="004A09E9" w:rsidRPr="00DE07AD" w:rsidRDefault="004A09E9" w:rsidP="004A09E9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241E5B">
              <w:rPr>
                <w:lang w:bidi="ar-EG"/>
              </w:rPr>
              <w:t>2</w:t>
            </w:r>
          </w:p>
        </w:tc>
      </w:tr>
      <w:tr w:rsidR="004A09E9" w:rsidRPr="005D2DDD" w14:paraId="22283900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1C0DF2" w14:textId="7C1F76DC" w:rsidR="004A09E9" w:rsidRDefault="004A09E9" w:rsidP="004A09E9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4FADEA" w14:textId="6DAF2CC1" w:rsidR="004A09E9" w:rsidRPr="001C024A" w:rsidRDefault="004A09E9" w:rsidP="004A09E9">
            <w:pPr>
              <w:bidi/>
              <w:jc w:val="right"/>
            </w:pPr>
            <w:r w:rsidRPr="00241E5B">
              <w:t>Concept of Bioavailability and Bioequivalence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0CFE244" w14:textId="6036D37A" w:rsidR="004A09E9" w:rsidRDefault="004A09E9" w:rsidP="004A09E9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241E5B">
              <w:rPr>
                <w:lang w:bidi="ar-EG"/>
              </w:rPr>
              <w:t>2</w:t>
            </w:r>
          </w:p>
        </w:tc>
      </w:tr>
      <w:tr w:rsidR="004A09E9" w:rsidRPr="005D2DDD" w14:paraId="45279831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C7321E" w14:textId="047511D3" w:rsidR="004A09E9" w:rsidRDefault="004A09E9" w:rsidP="004A09E9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DA8429" w14:textId="602E7524" w:rsidR="004A09E9" w:rsidRPr="00DE07AD" w:rsidRDefault="004A09E9" w:rsidP="004A09E9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t xml:space="preserve">Introduction to modified-drug release system, </w:t>
            </w:r>
            <w:r w:rsidRPr="00241E5B">
              <w:t>drug product selection and B</w:t>
            </w:r>
            <w:r>
              <w:t>iopharmaceutics classification system (BCS)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80CFBE1" w14:textId="0AAAA8BF" w:rsidR="004A09E9" w:rsidRDefault="004A09E9" w:rsidP="004A09E9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lang w:bidi="ar-EG"/>
              </w:rPr>
              <w:t>4</w:t>
            </w:r>
          </w:p>
        </w:tc>
      </w:tr>
      <w:tr w:rsidR="004A09E9" w:rsidRPr="005D2DDD" w14:paraId="39EE9976" w14:textId="77777777" w:rsidTr="003B2E79">
        <w:trPr>
          <w:jc w:val="center"/>
        </w:trPr>
        <w:tc>
          <w:tcPr>
            <w:tcW w:w="798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CC2AD70" w14:textId="2FD5AC09" w:rsidR="004A09E9" w:rsidRPr="005D2DDD" w:rsidRDefault="004A09E9" w:rsidP="00BD130A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Total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73846A4A" w14:textId="22FE904F" w:rsidR="004A09E9" w:rsidRPr="005D2DDD" w:rsidRDefault="004A09E9" w:rsidP="004A09E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30</w:t>
            </w:r>
          </w:p>
        </w:tc>
      </w:tr>
    </w:tbl>
    <w:p w14:paraId="71F91938" w14:textId="34702087" w:rsidR="00636783" w:rsidRDefault="00636783" w:rsidP="008B5913">
      <w:pPr>
        <w:rPr>
          <w:b/>
          <w:bCs/>
          <w:sz w:val="26"/>
          <w:szCs w:val="26"/>
        </w:rPr>
      </w:pPr>
    </w:p>
    <w:p w14:paraId="5739F26D" w14:textId="77777777" w:rsidR="00742DA0" w:rsidRDefault="00742DA0">
      <w:pPr>
        <w:rPr>
          <w:rFonts w:asciiTheme="majorBidi" w:hAnsiTheme="majorBidi" w:cstheme="majorBidi"/>
          <w:b/>
          <w:bCs/>
          <w:color w:val="C00000"/>
          <w:sz w:val="28"/>
          <w:szCs w:val="20"/>
          <w:lang w:bidi="ar-EG"/>
        </w:rPr>
      </w:pPr>
      <w:bookmarkStart w:id="8" w:name="_Toc951379"/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br w:type="page"/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7458"/>
        <w:gridCol w:w="1343"/>
      </w:tblGrid>
      <w:tr w:rsidR="005E007D" w:rsidRPr="005D2DDD" w14:paraId="508A9F5B" w14:textId="77777777" w:rsidTr="005E007D">
        <w:trPr>
          <w:trHeight w:val="461"/>
          <w:jc w:val="center"/>
        </w:trPr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46CD845" w14:textId="77777777" w:rsidR="005E007D" w:rsidRPr="00133A0D" w:rsidRDefault="005E007D" w:rsidP="005E007D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lastRenderedPageBreak/>
              <w:t>No</w:t>
            </w:r>
          </w:p>
        </w:tc>
        <w:tc>
          <w:tcPr>
            <w:tcW w:w="745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2EB187CA" w14:textId="18B822A9" w:rsidR="005E007D" w:rsidRPr="00133A0D" w:rsidRDefault="005E007D" w:rsidP="005E007D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List of Topics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 [Practical]</w:t>
            </w:r>
          </w:p>
        </w:tc>
        <w:tc>
          <w:tcPr>
            <w:tcW w:w="13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6BB3171D" w14:textId="77777777" w:rsidR="005E007D" w:rsidRPr="00133A0D" w:rsidRDefault="005E007D" w:rsidP="005E007D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</w:tr>
      <w:tr w:rsidR="005E007D" w:rsidRPr="005D2DDD" w14:paraId="366F5294" w14:textId="77777777" w:rsidTr="005E007D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71104E95" w14:textId="77777777" w:rsidR="005E007D" w:rsidRPr="00DE07AD" w:rsidRDefault="005E007D" w:rsidP="005E007D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</w:t>
            </w:r>
          </w:p>
        </w:tc>
        <w:tc>
          <w:tcPr>
            <w:tcW w:w="7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9A392E2" w14:textId="77F45CA7" w:rsidR="005E007D" w:rsidRPr="00DE07AD" w:rsidRDefault="005E007D" w:rsidP="005E007D">
            <w:pPr>
              <w:bidi/>
              <w:jc w:val="right"/>
              <w:rPr>
                <w:rFonts w:asciiTheme="majorBidi" w:hAnsiTheme="majorBidi" w:cstheme="majorBidi"/>
                <w:lang w:bidi="ar-EG"/>
              </w:rPr>
            </w:pPr>
            <w:r w:rsidRPr="00A81D7C">
              <w:t>Introduction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3346992E" w14:textId="6074E990" w:rsidR="005E007D" w:rsidRPr="00DE07AD" w:rsidRDefault="005E007D" w:rsidP="005E007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A81D7C">
              <w:t>2</w:t>
            </w:r>
          </w:p>
        </w:tc>
      </w:tr>
      <w:tr w:rsidR="005E007D" w:rsidRPr="005D2DDD" w14:paraId="75CA5003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7BFBB93" w14:textId="77777777" w:rsidR="005E007D" w:rsidRPr="00DE07AD" w:rsidRDefault="005E007D" w:rsidP="005E007D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2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418BDF01" w14:textId="58CA19D3" w:rsidR="005E007D" w:rsidRPr="00DE07AD" w:rsidRDefault="005E007D" w:rsidP="005E007D">
            <w:pPr>
              <w:bidi/>
              <w:jc w:val="right"/>
              <w:rPr>
                <w:rFonts w:asciiTheme="majorBidi" w:hAnsiTheme="majorBidi" w:cstheme="majorBidi"/>
              </w:rPr>
            </w:pPr>
            <w:r w:rsidRPr="00A81D7C">
              <w:t>Common routes of drug administration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2DF6F2B8" w14:textId="79BAC2AB" w:rsidR="005E007D" w:rsidRPr="00DE07AD" w:rsidRDefault="005E007D" w:rsidP="005E007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A81D7C">
              <w:t>2</w:t>
            </w:r>
          </w:p>
        </w:tc>
      </w:tr>
      <w:tr w:rsidR="005E007D" w:rsidRPr="005D2DDD" w14:paraId="6923E690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D6C74C1" w14:textId="77777777" w:rsidR="005E007D" w:rsidRPr="00DE07AD" w:rsidRDefault="005E007D" w:rsidP="005E007D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3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74C7FF14" w14:textId="28B24FFF" w:rsidR="005E007D" w:rsidRPr="00DE07AD" w:rsidRDefault="005E007D" w:rsidP="005E007D">
            <w:pPr>
              <w:bidi/>
              <w:jc w:val="right"/>
              <w:rPr>
                <w:rFonts w:asciiTheme="majorBidi" w:hAnsiTheme="majorBidi" w:cstheme="majorBidi"/>
                <w:lang w:bidi="ar-EG"/>
              </w:rPr>
            </w:pPr>
            <w:r w:rsidRPr="00A81D7C">
              <w:t>Factors affecting absorption of drug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3791A2EB" w14:textId="64A9FA22" w:rsidR="005E007D" w:rsidRPr="00DE07AD" w:rsidRDefault="005E007D" w:rsidP="005E007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A81D7C">
              <w:t>2</w:t>
            </w:r>
          </w:p>
        </w:tc>
      </w:tr>
      <w:tr w:rsidR="005E007D" w:rsidRPr="005D2DDD" w14:paraId="6115E6E8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151104F" w14:textId="77777777" w:rsidR="005E007D" w:rsidRPr="00DE07AD" w:rsidRDefault="005E007D" w:rsidP="005E007D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4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3DEB730D" w14:textId="16AA5BAC" w:rsidR="005E007D" w:rsidRPr="00DE07AD" w:rsidRDefault="005E007D" w:rsidP="005E007D">
            <w:pPr>
              <w:bidi/>
              <w:jc w:val="right"/>
              <w:rPr>
                <w:rFonts w:asciiTheme="majorBidi" w:hAnsiTheme="majorBidi" w:cstheme="majorBidi"/>
              </w:rPr>
            </w:pPr>
            <w:r w:rsidRPr="00A81D7C">
              <w:t>Diagrammatic representation of plasma drug concentration of different routes of administration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0CA99716" w14:textId="2BC80CB8" w:rsidR="005E007D" w:rsidRPr="00DE07AD" w:rsidRDefault="005E007D" w:rsidP="005E007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A81D7C">
              <w:t>2</w:t>
            </w:r>
          </w:p>
        </w:tc>
      </w:tr>
      <w:tr w:rsidR="005E007D" w:rsidRPr="005D2DDD" w14:paraId="455D99EB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04829CD" w14:textId="77777777" w:rsidR="005E007D" w:rsidRPr="00DE07AD" w:rsidRDefault="005E007D" w:rsidP="005E007D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5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14:paraId="0B7856F2" w14:textId="2695FA12" w:rsidR="005E007D" w:rsidRPr="00DE07AD" w:rsidRDefault="005E007D" w:rsidP="005E007D">
            <w:pPr>
              <w:bidi/>
              <w:jc w:val="right"/>
              <w:rPr>
                <w:rFonts w:asciiTheme="majorBidi" w:hAnsiTheme="majorBidi" w:cstheme="majorBidi"/>
                <w:lang w:bidi="ar-EG"/>
              </w:rPr>
            </w:pPr>
            <w:r w:rsidRPr="00A81D7C">
              <w:t>Diagram Resulted after plotting the plasma drug concentration versus time and estimating the route of administration</w:t>
            </w:r>
            <w:r>
              <w:t>.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22AC419B" w14:textId="7ADD74FF" w:rsidR="005E007D" w:rsidRPr="00DE07AD" w:rsidRDefault="005E007D" w:rsidP="005E007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A81D7C">
              <w:t>4</w:t>
            </w:r>
          </w:p>
        </w:tc>
      </w:tr>
      <w:tr w:rsidR="005E007D" w:rsidRPr="005D2DDD" w14:paraId="35136C55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E6B892" w14:textId="77777777" w:rsidR="005E007D" w:rsidRPr="00DE07AD" w:rsidRDefault="005E007D" w:rsidP="005E007D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6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43779A" w14:textId="496F45D3" w:rsidR="005E007D" w:rsidRPr="00DE07AD" w:rsidRDefault="005E007D" w:rsidP="005E007D">
            <w:pPr>
              <w:bidi/>
              <w:jc w:val="right"/>
              <w:rPr>
                <w:rFonts w:asciiTheme="majorBidi" w:hAnsiTheme="majorBidi" w:cstheme="majorBidi"/>
              </w:rPr>
            </w:pPr>
            <w:r w:rsidRPr="00A81D7C">
              <w:t xml:space="preserve">Diagrammatic discussion of   Minimum effective concentration, Minimum safe concentration, Therapeutic index, Duration of action, Dose regimen, </w:t>
            </w:r>
            <w:proofErr w:type="spellStart"/>
            <w:r w:rsidRPr="00A81D7C">
              <w:t>C</w:t>
            </w:r>
            <w:r w:rsidRPr="00A81D7C">
              <w:rPr>
                <w:vertAlign w:val="subscript"/>
              </w:rPr>
              <w:t>max</w:t>
            </w:r>
            <w:proofErr w:type="spellEnd"/>
            <w:r w:rsidRPr="00A81D7C">
              <w:t>, onset of action, onset time, lag time.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F50427C" w14:textId="19751A19" w:rsidR="005E007D" w:rsidRPr="00DE07AD" w:rsidRDefault="005E007D" w:rsidP="005E007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A81D7C">
              <w:t>2</w:t>
            </w:r>
          </w:p>
        </w:tc>
      </w:tr>
      <w:tr w:rsidR="005E007D" w:rsidRPr="005D2DDD" w14:paraId="4B26F7FF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2FD830" w14:textId="77777777" w:rsidR="005E007D" w:rsidRDefault="005E007D" w:rsidP="005E007D">
            <w:pPr>
              <w:bidi/>
              <w:jc w:val="center"/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858513" w14:textId="5DCCF3CA" w:rsidR="005E007D" w:rsidRPr="00DE07AD" w:rsidRDefault="005E007D" w:rsidP="005E007D">
            <w:pPr>
              <w:bidi/>
              <w:jc w:val="right"/>
              <w:rPr>
                <w:rFonts w:asciiTheme="majorBidi" w:hAnsiTheme="majorBidi" w:cstheme="majorBidi"/>
              </w:rPr>
            </w:pPr>
            <w:r w:rsidRPr="00A81D7C">
              <w:t xml:space="preserve">Area Under curve, Slope, </w:t>
            </w:r>
            <w:proofErr w:type="spellStart"/>
            <w:r w:rsidRPr="00A81D7C">
              <w:t>K</w:t>
            </w:r>
            <w:r w:rsidRPr="00A81D7C">
              <w:rPr>
                <w:vertAlign w:val="subscript"/>
              </w:rPr>
              <w:t>el</w:t>
            </w:r>
            <w:proofErr w:type="spellEnd"/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84F095D" w14:textId="3B920C70" w:rsidR="005E007D" w:rsidRPr="00DE07AD" w:rsidRDefault="005E007D" w:rsidP="005E007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A81D7C">
              <w:t>2</w:t>
            </w:r>
          </w:p>
        </w:tc>
      </w:tr>
      <w:tr w:rsidR="005E007D" w:rsidRPr="005D2DDD" w14:paraId="045B8DE4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04C8DB" w14:textId="77777777" w:rsidR="005E007D" w:rsidRDefault="005E007D" w:rsidP="005E007D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9A3D85" w14:textId="235DA25D" w:rsidR="005E007D" w:rsidRPr="00DE07AD" w:rsidRDefault="005E007D" w:rsidP="005E007D">
            <w:pPr>
              <w:bidi/>
              <w:jc w:val="right"/>
              <w:rPr>
                <w:rFonts w:asciiTheme="majorBidi" w:hAnsiTheme="majorBidi" w:cstheme="majorBidi"/>
              </w:rPr>
            </w:pPr>
            <w:r w:rsidRPr="00A81D7C">
              <w:t xml:space="preserve"> Determination of area under curve (AUC) by trapezoidal method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B36E77D" w14:textId="643F57D4" w:rsidR="005E007D" w:rsidRPr="00DE07AD" w:rsidRDefault="005E007D" w:rsidP="005E007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A81D7C">
              <w:t>2</w:t>
            </w:r>
          </w:p>
        </w:tc>
      </w:tr>
      <w:tr w:rsidR="005E007D" w:rsidRPr="005D2DDD" w14:paraId="6147304E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5F1176" w14:textId="77777777" w:rsidR="005E007D" w:rsidRDefault="005E007D" w:rsidP="005E007D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2DA719" w14:textId="2CF72F49" w:rsidR="005E007D" w:rsidRPr="00DE07AD" w:rsidRDefault="005E007D" w:rsidP="005E007D">
            <w:pPr>
              <w:bidi/>
              <w:jc w:val="right"/>
              <w:rPr>
                <w:rFonts w:asciiTheme="majorBidi" w:hAnsiTheme="majorBidi" w:cstheme="majorBidi"/>
              </w:rPr>
            </w:pPr>
            <w:r w:rsidRPr="00A81D7C">
              <w:t>Bioavailability and related numerical problem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3702BA4" w14:textId="0084A1EB" w:rsidR="005E007D" w:rsidRPr="00DE07AD" w:rsidRDefault="005E007D" w:rsidP="005E007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A81D7C">
              <w:t>2</w:t>
            </w:r>
          </w:p>
        </w:tc>
      </w:tr>
      <w:tr w:rsidR="005E007D" w:rsidRPr="005D2DDD" w14:paraId="53278FCE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15189A" w14:textId="77777777" w:rsidR="005E007D" w:rsidRDefault="005E007D" w:rsidP="005E007D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5D6D83" w14:textId="572BA7F9" w:rsidR="005E007D" w:rsidRPr="00DE07AD" w:rsidRDefault="005E007D" w:rsidP="005E007D">
            <w:pPr>
              <w:bidi/>
              <w:jc w:val="right"/>
              <w:rPr>
                <w:rFonts w:asciiTheme="majorBidi" w:hAnsiTheme="majorBidi" w:cstheme="majorBidi"/>
              </w:rPr>
            </w:pPr>
            <w:r w:rsidRPr="00A81D7C">
              <w:t>Determination of Bioavailability by AUC method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3F22D2" w14:textId="0998C9C9" w:rsidR="005E007D" w:rsidRPr="00DE07AD" w:rsidRDefault="005E007D" w:rsidP="005E007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A81D7C">
              <w:t>4</w:t>
            </w:r>
          </w:p>
        </w:tc>
      </w:tr>
      <w:tr w:rsidR="005E007D" w:rsidRPr="005D2DDD" w14:paraId="5D1B1B28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C4B08C" w14:textId="77777777" w:rsidR="005E007D" w:rsidRDefault="005E007D" w:rsidP="005E007D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B5B51D" w14:textId="34550851" w:rsidR="005E007D" w:rsidRPr="00DE07AD" w:rsidRDefault="005E007D" w:rsidP="005E007D">
            <w:pPr>
              <w:bidi/>
              <w:jc w:val="right"/>
              <w:rPr>
                <w:rFonts w:asciiTheme="majorBidi" w:hAnsiTheme="majorBidi" w:cstheme="majorBidi"/>
              </w:rPr>
            </w:pPr>
            <w:r w:rsidRPr="00A81D7C">
              <w:t xml:space="preserve">Determination of Bioavailability by area method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0F1F39A" w14:textId="222669F3" w:rsidR="005E007D" w:rsidRPr="00DE07AD" w:rsidRDefault="005E007D" w:rsidP="005E007D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A81D7C">
              <w:t>2</w:t>
            </w:r>
          </w:p>
        </w:tc>
      </w:tr>
      <w:tr w:rsidR="005E007D" w:rsidRPr="005D2DDD" w14:paraId="789CD6DF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EDC0EB" w14:textId="77777777" w:rsidR="005E007D" w:rsidRDefault="005E007D" w:rsidP="005E007D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0EF88D" w14:textId="7ADD9BFB" w:rsidR="005E007D" w:rsidRPr="001C024A" w:rsidRDefault="005E007D" w:rsidP="005E007D">
            <w:pPr>
              <w:bidi/>
              <w:jc w:val="right"/>
            </w:pPr>
            <w:r w:rsidRPr="00A81D7C">
              <w:t>Determination of Bioavailability by cut and weight method.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061F264" w14:textId="48C8FA1D" w:rsidR="005E007D" w:rsidRDefault="005E007D" w:rsidP="005E007D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A81D7C">
              <w:t>2</w:t>
            </w:r>
          </w:p>
        </w:tc>
      </w:tr>
      <w:tr w:rsidR="005E007D" w:rsidRPr="005D2DDD" w14:paraId="0AF44FF5" w14:textId="77777777" w:rsidTr="005E007D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EC1330" w14:textId="77777777" w:rsidR="005E007D" w:rsidRDefault="005E007D" w:rsidP="005E007D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A8DAC1" w14:textId="369C7656" w:rsidR="005E007D" w:rsidRPr="00DE07AD" w:rsidRDefault="005E007D" w:rsidP="005E007D">
            <w:pPr>
              <w:bidi/>
              <w:jc w:val="right"/>
              <w:rPr>
                <w:rFonts w:asciiTheme="majorBidi" w:hAnsiTheme="majorBidi" w:cstheme="majorBidi"/>
              </w:rPr>
            </w:pPr>
            <w:r w:rsidRPr="00A81D7C">
              <w:t>Revision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2DCC813" w14:textId="09B1ADB9" w:rsidR="005E007D" w:rsidRDefault="005E007D" w:rsidP="005E007D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A81D7C">
              <w:t>2</w:t>
            </w:r>
          </w:p>
        </w:tc>
      </w:tr>
      <w:tr w:rsidR="005E007D" w:rsidRPr="005D2DDD" w14:paraId="09F5508D" w14:textId="77777777" w:rsidTr="005E007D">
        <w:trPr>
          <w:jc w:val="center"/>
        </w:trPr>
        <w:tc>
          <w:tcPr>
            <w:tcW w:w="798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59AC2652" w14:textId="77777777" w:rsidR="005E007D" w:rsidRPr="005D2DDD" w:rsidRDefault="005E007D" w:rsidP="00BD130A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Total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3C46FA18" w14:textId="77777777" w:rsidR="005E007D" w:rsidRPr="005D2DDD" w:rsidRDefault="005E007D" w:rsidP="005E007D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30</w:t>
            </w:r>
          </w:p>
        </w:tc>
      </w:tr>
    </w:tbl>
    <w:p w14:paraId="12A30E6B" w14:textId="77777777" w:rsidR="005E007D" w:rsidRDefault="005E007D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</w:p>
    <w:p w14:paraId="13BD6D71" w14:textId="0238C714" w:rsidR="00B42843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D. 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Teaching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A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sse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ssment</w:t>
      </w:r>
      <w:bookmarkEnd w:id="8"/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1F61F646" w14:textId="16B17CC1" w:rsidR="00AD1A5E" w:rsidRDefault="009D6BCB" w:rsidP="009C77F0">
      <w:pPr>
        <w:pStyle w:val="Heading2"/>
        <w:jc w:val="lowKashida"/>
        <w:rPr>
          <w:rFonts w:asciiTheme="majorBidi" w:hAnsiTheme="majorBidi" w:cstheme="majorBidi"/>
          <w:sz w:val="26"/>
          <w:szCs w:val="26"/>
        </w:rPr>
      </w:pPr>
      <w:bookmarkStart w:id="9" w:name="_Toc951380"/>
      <w:r>
        <w:rPr>
          <w:rFonts w:asciiTheme="majorBidi" w:hAnsiTheme="majorBidi" w:cstheme="majorBidi"/>
          <w:sz w:val="26"/>
          <w:szCs w:val="26"/>
        </w:rPr>
        <w:t>1</w:t>
      </w:r>
      <w:r w:rsidR="00587EFC" w:rsidRPr="00AE6302">
        <w:rPr>
          <w:rFonts w:asciiTheme="majorBidi" w:hAnsiTheme="majorBidi" w:cstheme="majorBidi"/>
          <w:sz w:val="26"/>
          <w:szCs w:val="26"/>
        </w:rPr>
        <w:t xml:space="preserve">. Alignment of </w:t>
      </w:r>
      <w:r w:rsidR="008A13E4">
        <w:rPr>
          <w:rFonts w:asciiTheme="majorBidi" w:hAnsiTheme="majorBidi" w:cstheme="majorBidi"/>
          <w:sz w:val="26"/>
          <w:szCs w:val="26"/>
        </w:rPr>
        <w:t>C</w:t>
      </w:r>
      <w:r w:rsidR="00AD1A5E" w:rsidRPr="00AE6302">
        <w:rPr>
          <w:rFonts w:asciiTheme="majorBidi" w:hAnsiTheme="majorBidi" w:cstheme="majorBidi"/>
          <w:sz w:val="26"/>
          <w:szCs w:val="26"/>
        </w:rPr>
        <w:t xml:space="preserve">ourse Learning Outcomes with </w:t>
      </w:r>
      <w:r w:rsidR="00417BF7" w:rsidRPr="00AE6302">
        <w:rPr>
          <w:rFonts w:asciiTheme="majorBidi" w:hAnsiTheme="majorBidi" w:cstheme="majorBidi"/>
          <w:sz w:val="26"/>
          <w:szCs w:val="26"/>
        </w:rPr>
        <w:t>Teaching Strateg</w:t>
      </w:r>
      <w:r w:rsidR="008A13E4">
        <w:rPr>
          <w:rFonts w:asciiTheme="majorBidi" w:hAnsiTheme="majorBidi" w:cstheme="majorBidi"/>
          <w:sz w:val="26"/>
          <w:szCs w:val="26"/>
        </w:rPr>
        <w:t>ies</w:t>
      </w:r>
      <w:r w:rsidR="00417BF7" w:rsidRPr="00AE6302">
        <w:rPr>
          <w:rFonts w:asciiTheme="majorBidi" w:hAnsiTheme="majorBidi" w:cstheme="majorBidi"/>
          <w:sz w:val="26"/>
          <w:szCs w:val="26"/>
        </w:rPr>
        <w:t xml:space="preserve"> and Assessment Methods</w:t>
      </w:r>
      <w:bookmarkEnd w:id="9"/>
    </w:p>
    <w:tbl>
      <w:tblPr>
        <w:tblW w:w="509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32"/>
        <w:gridCol w:w="3893"/>
        <w:gridCol w:w="2550"/>
        <w:gridCol w:w="2050"/>
        <w:gridCol w:w="175"/>
      </w:tblGrid>
      <w:tr w:rsidR="009C77F0" w:rsidRPr="005D2DDD" w14:paraId="0C8ACA63" w14:textId="77777777" w:rsidTr="00265C9E">
        <w:trPr>
          <w:trHeight w:val="401"/>
          <w:tblHeader/>
        </w:trPr>
        <w:tc>
          <w:tcPr>
            <w:tcW w:w="438" w:type="pct"/>
            <w:tcBorders>
              <w:bottom w:val="single" w:sz="8" w:space="0" w:color="auto"/>
            </w:tcBorders>
            <w:shd w:val="clear" w:color="auto" w:fill="D6E3BC" w:themeFill="accent3" w:themeFillTint="66"/>
          </w:tcPr>
          <w:p w14:paraId="06943C95" w14:textId="14EB68E9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Code</w:t>
            </w:r>
          </w:p>
        </w:tc>
        <w:tc>
          <w:tcPr>
            <w:tcW w:w="2049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FE4C3B7" w14:textId="761281EA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Course Learning Outcomes</w:t>
            </w:r>
          </w:p>
        </w:tc>
        <w:tc>
          <w:tcPr>
            <w:tcW w:w="1342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06354E67" w14:textId="4F6CF502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Teaching</w:t>
            </w:r>
            <w:r w:rsidR="0044064B"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Strategies</w:t>
            </w:r>
          </w:p>
        </w:tc>
        <w:tc>
          <w:tcPr>
            <w:tcW w:w="1171" w:type="pct"/>
            <w:gridSpan w:val="2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60D6FE7" w14:textId="714F88A8" w:rsidR="009C77F0" w:rsidRPr="0044064B" w:rsidRDefault="009C77F0" w:rsidP="0044064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Assessment</w:t>
            </w:r>
            <w:r w:rsidR="0044064B"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 </w:t>
            </w: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Methods</w:t>
            </w:r>
          </w:p>
        </w:tc>
      </w:tr>
      <w:tr w:rsidR="009C77F0" w:rsidRPr="005D2DDD" w14:paraId="28B33061" w14:textId="77777777" w:rsidTr="00265C9E">
        <w:trPr>
          <w:gridAfter w:val="1"/>
          <w:wAfter w:w="92" w:type="pct"/>
        </w:trPr>
        <w:tc>
          <w:tcPr>
            <w:tcW w:w="438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82E6CC" w14:textId="77777777" w:rsidR="009C77F0" w:rsidRPr="005D2DDD" w:rsidRDefault="009C77F0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</w:t>
            </w:r>
          </w:p>
        </w:tc>
        <w:tc>
          <w:tcPr>
            <w:tcW w:w="4470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FDCE7BE" w14:textId="0B167BC5" w:rsidR="009C77F0" w:rsidRPr="005D2DDD" w:rsidRDefault="009C77F0" w:rsidP="009C77F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7F0">
              <w:rPr>
                <w:b/>
                <w:bCs/>
              </w:rPr>
              <w:t>Knowledge</w:t>
            </w:r>
          </w:p>
        </w:tc>
      </w:tr>
      <w:tr w:rsidR="00D263EF" w:rsidRPr="005D2DDD" w14:paraId="5C4FE555" w14:textId="77777777" w:rsidTr="00265C9E">
        <w:trPr>
          <w:gridAfter w:val="1"/>
          <w:wAfter w:w="92" w:type="pct"/>
        </w:trPr>
        <w:tc>
          <w:tcPr>
            <w:tcW w:w="438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D53B03B" w14:textId="77777777" w:rsidR="00D263EF" w:rsidRPr="00DE07AD" w:rsidRDefault="00D263EF" w:rsidP="00D263EF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2049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E9CD414" w14:textId="3D939799" w:rsidR="00D263EF" w:rsidRPr="00DE07AD" w:rsidRDefault="005E007D" w:rsidP="00D263EF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bCs/>
              </w:rPr>
              <w:t>Concept of biopharmaceutics and  novel drug delivery system</w:t>
            </w:r>
          </w:p>
        </w:tc>
        <w:tc>
          <w:tcPr>
            <w:tcW w:w="1342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180B47F" w14:textId="40FC9B35" w:rsidR="00D263EF" w:rsidRPr="00D263EF" w:rsidRDefault="00D263EF" w:rsidP="00BD130A">
            <w:pPr>
              <w:jc w:val="center"/>
              <w:rPr>
                <w:rFonts w:asciiTheme="majorBidi" w:hAnsiTheme="majorBidi" w:cstheme="majorBidi"/>
              </w:rPr>
            </w:pPr>
            <w:r w:rsidRPr="00D263EF">
              <w:rPr>
                <w:bCs/>
              </w:rPr>
              <w:t>Lectures</w:t>
            </w:r>
          </w:p>
        </w:tc>
        <w:tc>
          <w:tcPr>
            <w:tcW w:w="1079" w:type="pct"/>
            <w:tcBorders>
              <w:top w:val="single" w:sz="4" w:space="0" w:color="auto"/>
              <w:bottom w:val="dashSmallGap" w:sz="4" w:space="0" w:color="auto"/>
            </w:tcBorders>
          </w:tcPr>
          <w:p w14:paraId="4A30BC83" w14:textId="5B7A0A3C" w:rsidR="00D263EF" w:rsidRDefault="00BD130A" w:rsidP="00D263EF">
            <w:r>
              <w:t>Theoretical</w:t>
            </w:r>
            <w:r w:rsidR="00D263EF" w:rsidRPr="005E1073">
              <w:t xml:space="preserve"> exam</w:t>
            </w:r>
            <w:r>
              <w:t>s;</w:t>
            </w:r>
          </w:p>
          <w:p w14:paraId="2B3D9B76" w14:textId="4B56A076" w:rsidR="005E007D" w:rsidRPr="005E1073" w:rsidRDefault="00BD130A" w:rsidP="00D263EF">
            <w:r>
              <w:t>Assignments</w:t>
            </w:r>
          </w:p>
          <w:p w14:paraId="31992C94" w14:textId="37AA0CA7" w:rsidR="00D263EF" w:rsidRPr="00DE07AD" w:rsidRDefault="00D263EF" w:rsidP="00D263EF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D263EF" w:rsidRPr="005D2DDD" w14:paraId="2534B885" w14:textId="77777777" w:rsidTr="00265C9E">
        <w:trPr>
          <w:gridAfter w:val="1"/>
          <w:wAfter w:w="92" w:type="pct"/>
        </w:trPr>
        <w:tc>
          <w:tcPr>
            <w:tcW w:w="438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01DD73B" w14:textId="77777777" w:rsidR="00D263EF" w:rsidRPr="00DE07AD" w:rsidRDefault="00D263EF" w:rsidP="00D263EF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2049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3D6B4C0" w14:textId="22C93C50" w:rsidR="00D263EF" w:rsidRPr="00DE07AD" w:rsidRDefault="00BD130A" w:rsidP="00D263EF">
            <w:pPr>
              <w:jc w:val="lowKashida"/>
              <w:rPr>
                <w:rFonts w:asciiTheme="majorBidi" w:hAnsiTheme="majorBidi" w:cstheme="majorBidi"/>
              </w:rPr>
            </w:pPr>
            <w:r w:rsidRPr="00BD130A">
              <w:rPr>
                <w:rFonts w:asciiTheme="majorBidi" w:hAnsiTheme="majorBidi" w:cstheme="majorBidi"/>
              </w:rPr>
              <w:t>Principles of pharmaceutical dosage forms influencing biopharmaceutical performance of drug</w:t>
            </w:r>
          </w:p>
        </w:tc>
        <w:tc>
          <w:tcPr>
            <w:tcW w:w="1342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EE0D3B6" w14:textId="35DB2482" w:rsidR="00D263EF" w:rsidRPr="00DE07AD" w:rsidRDefault="00D263EF" w:rsidP="00BD130A">
            <w:pPr>
              <w:jc w:val="center"/>
              <w:rPr>
                <w:rFonts w:asciiTheme="majorBidi" w:hAnsiTheme="majorBidi" w:cstheme="majorBidi"/>
              </w:rPr>
            </w:pPr>
            <w:r w:rsidRPr="00D263EF">
              <w:rPr>
                <w:bCs/>
              </w:rPr>
              <w:t>Lectures</w:t>
            </w:r>
          </w:p>
        </w:tc>
        <w:tc>
          <w:tcPr>
            <w:tcW w:w="1079" w:type="pct"/>
            <w:tcBorders>
              <w:top w:val="dashSmallGap" w:sz="4" w:space="0" w:color="auto"/>
              <w:bottom w:val="dashSmallGap" w:sz="4" w:space="0" w:color="auto"/>
            </w:tcBorders>
          </w:tcPr>
          <w:p w14:paraId="64067177" w14:textId="77777777" w:rsidR="00BD130A" w:rsidRDefault="00BD130A" w:rsidP="00BD130A">
            <w:r>
              <w:t>Theoretical</w:t>
            </w:r>
            <w:r w:rsidRPr="005E1073">
              <w:t xml:space="preserve"> exam</w:t>
            </w:r>
            <w:r>
              <w:t>s</w:t>
            </w:r>
          </w:p>
          <w:p w14:paraId="77DB01B3" w14:textId="77777777" w:rsidR="00BD130A" w:rsidRPr="005E1073" w:rsidRDefault="00BD130A" w:rsidP="00BD130A">
            <w:r>
              <w:t>Assignments</w:t>
            </w:r>
          </w:p>
          <w:p w14:paraId="0226CA8A" w14:textId="2EDB8C81" w:rsidR="00D263EF" w:rsidRPr="00DE07AD" w:rsidRDefault="00D263EF" w:rsidP="00D263EF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D263EF" w:rsidRPr="005D2DDD" w14:paraId="38491CAC" w14:textId="77777777" w:rsidTr="00265C9E">
        <w:trPr>
          <w:gridAfter w:val="1"/>
          <w:wAfter w:w="92" w:type="pct"/>
        </w:trPr>
        <w:tc>
          <w:tcPr>
            <w:tcW w:w="438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72979C7C" w14:textId="726BDBC8" w:rsidR="00D263EF" w:rsidRPr="00DE07AD" w:rsidRDefault="00D263EF" w:rsidP="00D263E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049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3D5B2D8B" w14:textId="4B50B63B" w:rsidR="00D263EF" w:rsidRPr="00DE07AD" w:rsidRDefault="00D263EF" w:rsidP="00D263EF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342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6DEF07EF" w14:textId="4F50015A" w:rsidR="00D263EF" w:rsidRPr="00DE07AD" w:rsidRDefault="00D263EF" w:rsidP="00D263EF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079" w:type="pct"/>
            <w:tcBorders>
              <w:top w:val="dashSmallGap" w:sz="4" w:space="0" w:color="auto"/>
              <w:bottom w:val="single" w:sz="8" w:space="0" w:color="auto"/>
            </w:tcBorders>
          </w:tcPr>
          <w:p w14:paraId="06103EE2" w14:textId="1B455EBC" w:rsidR="00D263EF" w:rsidRPr="00DE07AD" w:rsidRDefault="00D263EF" w:rsidP="00D263EF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9C77F0" w:rsidRPr="005D2DDD" w14:paraId="49479F47" w14:textId="77777777" w:rsidTr="00265C9E">
        <w:trPr>
          <w:gridAfter w:val="1"/>
          <w:wAfter w:w="92" w:type="pct"/>
        </w:trPr>
        <w:tc>
          <w:tcPr>
            <w:tcW w:w="438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7DDD1A4" w14:textId="77777777" w:rsidR="009C77F0" w:rsidRPr="005D2DDD" w:rsidRDefault="009C77F0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2.0</w:t>
            </w:r>
          </w:p>
        </w:tc>
        <w:tc>
          <w:tcPr>
            <w:tcW w:w="4470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C074A4" w14:textId="56BFCB73" w:rsidR="009C77F0" w:rsidRPr="009C77F0" w:rsidRDefault="009C77F0" w:rsidP="009C77F0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Skills</w:t>
            </w:r>
          </w:p>
        </w:tc>
      </w:tr>
      <w:tr w:rsidR="00841C40" w:rsidRPr="005D2DDD" w14:paraId="170B62B4" w14:textId="77777777" w:rsidTr="00265C9E">
        <w:trPr>
          <w:gridAfter w:val="1"/>
          <w:wAfter w:w="92" w:type="pct"/>
          <w:trHeight w:val="647"/>
        </w:trPr>
        <w:tc>
          <w:tcPr>
            <w:tcW w:w="438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5BB64F9E" w14:textId="77777777" w:rsidR="00841C40" w:rsidRPr="00DE07AD" w:rsidRDefault="00841C40" w:rsidP="00841C4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2049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C193EA8" w14:textId="7736C072" w:rsidR="00841C40" w:rsidRPr="00DE07AD" w:rsidRDefault="00BD130A" w:rsidP="00841C40">
            <w:pPr>
              <w:jc w:val="lowKashida"/>
              <w:rPr>
                <w:rFonts w:asciiTheme="majorBidi" w:hAnsiTheme="majorBidi" w:cstheme="majorBidi"/>
              </w:rPr>
            </w:pPr>
            <w:r>
              <w:t xml:space="preserve">Evaluate the influence of various </w:t>
            </w:r>
            <w:r>
              <w:rPr>
                <w:rFonts w:asciiTheme="majorBidi" w:hAnsiTheme="majorBidi" w:cstheme="majorBidi"/>
              </w:rPr>
              <w:t>factors on biopharmaceutical performance of drug</w:t>
            </w:r>
          </w:p>
        </w:tc>
        <w:tc>
          <w:tcPr>
            <w:tcW w:w="1342" w:type="pct"/>
            <w:tcBorders>
              <w:top w:val="single" w:sz="4" w:space="0" w:color="auto"/>
              <w:bottom w:val="dashSmallGap" w:sz="4" w:space="0" w:color="auto"/>
            </w:tcBorders>
          </w:tcPr>
          <w:p w14:paraId="74D50047" w14:textId="6DCB86E6" w:rsidR="00BD130A" w:rsidRDefault="00841C40" w:rsidP="00BD130A">
            <w:pPr>
              <w:jc w:val="center"/>
            </w:pPr>
            <w:r>
              <w:t>Lectures</w:t>
            </w:r>
            <w:r w:rsidR="00BD130A">
              <w:t>,</w:t>
            </w:r>
          </w:p>
          <w:p w14:paraId="0D82A19C" w14:textId="34032A2E" w:rsidR="00BD130A" w:rsidRPr="00DE07AD" w:rsidRDefault="00BD130A" w:rsidP="00BD130A">
            <w:pPr>
              <w:jc w:val="center"/>
              <w:rPr>
                <w:rFonts w:asciiTheme="majorBidi" w:hAnsiTheme="majorBidi" w:cstheme="majorBidi"/>
              </w:rPr>
            </w:pPr>
            <w:r>
              <w:t>Problem solving</w:t>
            </w:r>
          </w:p>
          <w:p w14:paraId="6F85A033" w14:textId="0A81D851" w:rsidR="00841C40" w:rsidRPr="00DE07AD" w:rsidRDefault="00841C40" w:rsidP="00841C4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079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63BD3E5" w14:textId="77777777" w:rsidR="00BD130A" w:rsidRDefault="00BD130A" w:rsidP="00BD130A">
            <w:r>
              <w:t>Theoretical</w:t>
            </w:r>
            <w:r w:rsidRPr="005E1073">
              <w:t xml:space="preserve"> exam</w:t>
            </w:r>
            <w:r>
              <w:t>s</w:t>
            </w:r>
          </w:p>
          <w:p w14:paraId="745FB764" w14:textId="593C4F9B" w:rsidR="000C1EE3" w:rsidRPr="00DE07AD" w:rsidRDefault="000C1EE3" w:rsidP="00742DA0">
            <w:pPr>
              <w:jc w:val="lowKashida"/>
              <w:rPr>
                <w:rFonts w:asciiTheme="majorBidi" w:hAnsiTheme="majorBidi" w:cstheme="majorBidi"/>
              </w:rPr>
            </w:pPr>
            <w:r w:rsidRPr="000C1EE3">
              <w:t xml:space="preserve"> </w:t>
            </w:r>
          </w:p>
        </w:tc>
      </w:tr>
      <w:tr w:rsidR="00841C40" w:rsidRPr="005D2DDD" w14:paraId="4CC88D3C" w14:textId="77777777" w:rsidTr="00265C9E">
        <w:trPr>
          <w:gridAfter w:val="1"/>
          <w:wAfter w:w="92" w:type="pct"/>
        </w:trPr>
        <w:tc>
          <w:tcPr>
            <w:tcW w:w="438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AD6521B" w14:textId="677EA48D" w:rsidR="00841C40" w:rsidRPr="00DE07AD" w:rsidRDefault="00841C40" w:rsidP="00841C4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2049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B18B0EB" w14:textId="2EA8093D" w:rsidR="00841C40" w:rsidRPr="00DE07AD" w:rsidRDefault="005E007D" w:rsidP="00BD130A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Strategies to improve the biopharmaceutic of poorly soluble drug </w:t>
            </w:r>
          </w:p>
        </w:tc>
        <w:tc>
          <w:tcPr>
            <w:tcW w:w="1342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089A4E7" w14:textId="6FB4C147" w:rsidR="00BD130A" w:rsidRDefault="00841C40" w:rsidP="00BD130A">
            <w:pPr>
              <w:jc w:val="center"/>
            </w:pPr>
            <w:r>
              <w:t>Lectures</w:t>
            </w:r>
            <w:r w:rsidR="00BD130A">
              <w:t>,</w:t>
            </w:r>
          </w:p>
          <w:p w14:paraId="793B710E" w14:textId="5B928C62" w:rsidR="00BD130A" w:rsidRDefault="00BD130A" w:rsidP="00BD130A">
            <w:pPr>
              <w:jc w:val="center"/>
            </w:pPr>
            <w:r>
              <w:t>Practical work</w:t>
            </w:r>
          </w:p>
          <w:p w14:paraId="7D4822C6" w14:textId="18C8F03B" w:rsidR="00841C40" w:rsidRPr="00DE07AD" w:rsidRDefault="00841C40" w:rsidP="00841C4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079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BEAD891" w14:textId="77777777" w:rsidR="00FC73C8" w:rsidRDefault="00FC73C8" w:rsidP="00742DA0">
            <w:pPr>
              <w:jc w:val="lowKashida"/>
            </w:pPr>
            <w:r>
              <w:t>Work place-based assessment;</w:t>
            </w:r>
          </w:p>
          <w:p w14:paraId="536B0C6D" w14:textId="40D9AF37" w:rsidR="00742DA0" w:rsidRPr="00DE07AD" w:rsidRDefault="00FC73C8" w:rsidP="00742DA0">
            <w:pPr>
              <w:jc w:val="lowKashida"/>
              <w:rPr>
                <w:rFonts w:asciiTheme="majorBidi" w:hAnsiTheme="majorBidi" w:cstheme="majorBidi"/>
              </w:rPr>
            </w:pPr>
            <w:r>
              <w:t>Practical exam</w:t>
            </w:r>
            <w:r w:rsidR="00742DA0" w:rsidRPr="000C1EE3">
              <w:t xml:space="preserve"> </w:t>
            </w:r>
          </w:p>
        </w:tc>
      </w:tr>
      <w:tr w:rsidR="00841C40" w:rsidRPr="005D2DDD" w14:paraId="39219186" w14:textId="77777777" w:rsidTr="00265C9E">
        <w:trPr>
          <w:gridAfter w:val="1"/>
          <w:wAfter w:w="92" w:type="pct"/>
        </w:trPr>
        <w:tc>
          <w:tcPr>
            <w:tcW w:w="438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4DF1641" w14:textId="0B8322C6" w:rsidR="00841C40" w:rsidRPr="00DE07AD" w:rsidRDefault="00BD130A" w:rsidP="00841C4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2.3</w:t>
            </w:r>
          </w:p>
        </w:tc>
        <w:tc>
          <w:tcPr>
            <w:tcW w:w="2049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3D65A530" w14:textId="03C1DA00" w:rsidR="00841C40" w:rsidRPr="00DE07AD" w:rsidRDefault="00BD130A" w:rsidP="00841C40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Interpret the pharmacokinetic calculation</w:t>
            </w:r>
          </w:p>
        </w:tc>
        <w:tc>
          <w:tcPr>
            <w:tcW w:w="1342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7C0008D3" w14:textId="77777777" w:rsidR="00FC73C8" w:rsidRDefault="00FC73C8" w:rsidP="00FC73C8">
            <w:pPr>
              <w:jc w:val="center"/>
            </w:pPr>
            <w:r>
              <w:t>Practical work</w:t>
            </w:r>
          </w:p>
          <w:p w14:paraId="7F7EF9A7" w14:textId="77777777" w:rsidR="00841C40" w:rsidRPr="00DE07AD" w:rsidRDefault="00841C40" w:rsidP="00841C4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079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53C65FE" w14:textId="0119CB3F" w:rsidR="00841C40" w:rsidRPr="00DE07AD" w:rsidRDefault="00FC73C8" w:rsidP="00841C40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Practical exam</w:t>
            </w:r>
          </w:p>
        </w:tc>
      </w:tr>
      <w:tr w:rsidR="00841C40" w:rsidRPr="005D2DDD" w14:paraId="43C2D136" w14:textId="77777777" w:rsidTr="00265C9E">
        <w:trPr>
          <w:gridAfter w:val="1"/>
          <w:wAfter w:w="92" w:type="pct"/>
        </w:trPr>
        <w:tc>
          <w:tcPr>
            <w:tcW w:w="438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57D889C2" w14:textId="77777777" w:rsidR="00841C40" w:rsidRPr="005D2DDD" w:rsidRDefault="00841C40" w:rsidP="00841C4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3.0</w:t>
            </w:r>
          </w:p>
        </w:tc>
        <w:tc>
          <w:tcPr>
            <w:tcW w:w="4470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929CDA4" w14:textId="5427B0A8" w:rsidR="00841C40" w:rsidRPr="009C77F0" w:rsidRDefault="00841C40" w:rsidP="00841C40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Competence</w:t>
            </w:r>
          </w:p>
        </w:tc>
      </w:tr>
      <w:tr w:rsidR="00841C40" w:rsidRPr="005D2DDD" w14:paraId="78AFE38A" w14:textId="77777777" w:rsidTr="00265C9E">
        <w:trPr>
          <w:gridAfter w:val="1"/>
          <w:wAfter w:w="92" w:type="pct"/>
        </w:trPr>
        <w:tc>
          <w:tcPr>
            <w:tcW w:w="438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3E0ED25" w14:textId="77777777" w:rsidR="00841C40" w:rsidRPr="00DE07AD" w:rsidRDefault="00841C40" w:rsidP="00FC73C8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2049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6F666D5" w14:textId="41A306EE" w:rsidR="00841C40" w:rsidRPr="00DE07AD" w:rsidRDefault="00FC73C8" w:rsidP="00841C40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Work independently and professionally</w:t>
            </w:r>
          </w:p>
        </w:tc>
        <w:tc>
          <w:tcPr>
            <w:tcW w:w="1342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2742166" w14:textId="7A23AE0A" w:rsidR="005E007D" w:rsidRDefault="005E007D" w:rsidP="00841C40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Practical</w:t>
            </w:r>
            <w:r w:rsidR="00FC73C8">
              <w:rPr>
                <w:rFonts w:asciiTheme="majorBidi" w:hAnsiTheme="majorBidi" w:cstheme="majorBidi"/>
              </w:rPr>
              <w:t xml:space="preserve"> work</w:t>
            </w:r>
          </w:p>
          <w:p w14:paraId="35D3AA4F" w14:textId="45D8A666" w:rsidR="00841C40" w:rsidRPr="00DE07AD" w:rsidRDefault="00841C40" w:rsidP="00841C4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079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B08DE99" w14:textId="3A4BBBF5" w:rsidR="00FC73C8" w:rsidRDefault="00FC73C8" w:rsidP="00FC73C8">
            <w:pPr>
              <w:jc w:val="lowKashida"/>
            </w:pPr>
            <w:r>
              <w:t>Work place-based assessment;</w:t>
            </w:r>
          </w:p>
          <w:p w14:paraId="143963A1" w14:textId="5E5074C3" w:rsidR="000C1EE3" w:rsidRPr="00DE07AD" w:rsidRDefault="00FC73C8" w:rsidP="00FC73C8">
            <w:pPr>
              <w:jc w:val="lowKashida"/>
              <w:rPr>
                <w:rFonts w:asciiTheme="majorBidi" w:hAnsiTheme="majorBidi" w:cstheme="majorBidi"/>
              </w:rPr>
            </w:pPr>
            <w:r>
              <w:t>Practical exam</w:t>
            </w:r>
          </w:p>
        </w:tc>
      </w:tr>
      <w:tr w:rsidR="00841C40" w:rsidRPr="005D2DDD" w14:paraId="2EBB5511" w14:textId="77777777" w:rsidTr="00FC73C8">
        <w:trPr>
          <w:gridAfter w:val="1"/>
          <w:wAfter w:w="92" w:type="pct"/>
          <w:trHeight w:val="70"/>
        </w:trPr>
        <w:tc>
          <w:tcPr>
            <w:tcW w:w="438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2C9E3F8D" w14:textId="264DADBB" w:rsidR="00841C40" w:rsidRPr="00DE07AD" w:rsidRDefault="00FC73C8" w:rsidP="00FC73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3.2</w:t>
            </w:r>
          </w:p>
        </w:tc>
        <w:tc>
          <w:tcPr>
            <w:tcW w:w="2049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4DF8C1AA" w14:textId="1C1B805E" w:rsidR="00841C40" w:rsidRPr="00DE07AD" w:rsidRDefault="00FC73C8" w:rsidP="00FC73C8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iCs/>
              </w:rPr>
              <w:t>Use properly pharmaceutical excipients in formulation design</w:t>
            </w:r>
            <w:r w:rsidRPr="006F269E">
              <w:rPr>
                <w:iCs/>
              </w:rPr>
              <w:t xml:space="preserve"> </w:t>
            </w:r>
            <w:r w:rsidRPr="006F269E">
              <w:rPr>
                <w:iCs/>
              </w:rPr>
              <w:lastRenderedPageBreak/>
              <w:t>according</w:t>
            </w:r>
            <w:r>
              <w:rPr>
                <w:iCs/>
              </w:rPr>
              <w:t xml:space="preserve"> to the rules of good manufacturing</w:t>
            </w:r>
            <w:r w:rsidRPr="006F269E">
              <w:rPr>
                <w:iCs/>
              </w:rPr>
              <w:t xml:space="preserve"> practice</w:t>
            </w:r>
            <w:r>
              <w:rPr>
                <w:iCs/>
              </w:rPr>
              <w:t xml:space="preserve"> </w:t>
            </w:r>
          </w:p>
        </w:tc>
        <w:tc>
          <w:tcPr>
            <w:tcW w:w="1342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251AC854" w14:textId="77777777" w:rsidR="00FC73C8" w:rsidRDefault="00FC73C8" w:rsidP="00FC73C8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Practical work</w:t>
            </w:r>
          </w:p>
          <w:p w14:paraId="5B2A6E7F" w14:textId="77777777" w:rsidR="00841C40" w:rsidRPr="00DE07AD" w:rsidRDefault="00841C40" w:rsidP="00841C4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079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05DDF2E1" w14:textId="55C4997A" w:rsidR="00841C40" w:rsidRPr="00DE07AD" w:rsidRDefault="00FC73C8" w:rsidP="00841C40">
            <w:pPr>
              <w:jc w:val="lowKashida"/>
              <w:rPr>
                <w:rFonts w:asciiTheme="majorBidi" w:hAnsiTheme="majorBidi" w:cstheme="majorBidi"/>
              </w:rPr>
            </w:pPr>
            <w:r>
              <w:t>Practical exam</w:t>
            </w:r>
          </w:p>
        </w:tc>
      </w:tr>
    </w:tbl>
    <w:p w14:paraId="26B38947" w14:textId="7D28DA50" w:rsidR="00E34F0F" w:rsidRDefault="009D6BCB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0" w:name="_Toc951381"/>
      <w:r>
        <w:rPr>
          <w:rFonts w:asciiTheme="majorBidi" w:hAnsiTheme="majorBidi" w:cstheme="majorBidi"/>
          <w:sz w:val="26"/>
          <w:szCs w:val="26"/>
        </w:rPr>
        <w:t>2</w:t>
      </w:r>
      <w:r w:rsidR="00E34F0F" w:rsidRPr="00C4342E">
        <w:rPr>
          <w:rFonts w:asciiTheme="majorBidi" w:hAnsiTheme="majorBidi" w:cstheme="majorBidi"/>
          <w:sz w:val="26"/>
          <w:szCs w:val="26"/>
        </w:rPr>
        <w:t>. Assessment Tasks for Students</w:t>
      </w:r>
      <w:bookmarkEnd w:id="10"/>
      <w:r w:rsidR="00E34F0F" w:rsidRPr="00C4342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5412"/>
        <w:gridCol w:w="1313"/>
        <w:gridCol w:w="2190"/>
      </w:tblGrid>
      <w:tr w:rsidR="00001466" w:rsidRPr="005D2DDD" w14:paraId="79852DD9" w14:textId="77777777" w:rsidTr="009B5A83">
        <w:trPr>
          <w:tblHeader/>
          <w:jc w:val="center"/>
        </w:trPr>
        <w:tc>
          <w:tcPr>
            <w:tcW w:w="41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7F279964" w14:textId="2BFA63F6"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</w:rPr>
              <w:t>#</w:t>
            </w:r>
          </w:p>
        </w:tc>
        <w:tc>
          <w:tcPr>
            <w:tcW w:w="541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2D347C41" w14:textId="1BE62579"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Assessment task* </w:t>
            </w:r>
          </w:p>
        </w:tc>
        <w:tc>
          <w:tcPr>
            <w:tcW w:w="131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09E99F95" w14:textId="774BA6F7"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Week Due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0CAA3A24" w14:textId="4417CE4C" w:rsidR="00001466" w:rsidRPr="001B5102" w:rsidRDefault="00001466" w:rsidP="00001466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EG"/>
              </w:rPr>
            </w:pPr>
            <w:r w:rsidRPr="001B5102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Percentage of Total Assessment Score</w:t>
            </w:r>
          </w:p>
        </w:tc>
      </w:tr>
      <w:tr w:rsidR="004A4F21" w:rsidRPr="005D2DDD" w14:paraId="1B94C2C2" w14:textId="77777777" w:rsidTr="009B5A83">
        <w:trPr>
          <w:trHeight w:val="260"/>
          <w:jc w:val="center"/>
        </w:trPr>
        <w:tc>
          <w:tcPr>
            <w:tcW w:w="41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53CD592" w14:textId="667332D5" w:rsidR="004A4F21" w:rsidRPr="009D1E6C" w:rsidRDefault="004A4F21" w:rsidP="004A4F21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1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9D9FFB5" w14:textId="53A99D0C" w:rsidR="004A4F21" w:rsidRPr="00DE07AD" w:rsidRDefault="00615243" w:rsidP="00615243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lang w:bidi="ar-EG"/>
              </w:rPr>
              <w:t>Midterm</w:t>
            </w:r>
            <w:r w:rsidR="00A70D69">
              <w:rPr>
                <w:lang w:bidi="ar-EG"/>
              </w:rPr>
              <w:t xml:space="preserve"> exam</w:t>
            </w:r>
            <w:r>
              <w:rPr>
                <w:lang w:bidi="ar-EG"/>
              </w:rPr>
              <w:t xml:space="preserve"> 1</w:t>
            </w:r>
            <w:r w:rsidR="002B376C" w:rsidRPr="007A540F">
              <w:rPr>
                <w:lang w:bidi="ar-EG"/>
              </w:rPr>
              <w:t xml:space="preserve"> </w:t>
            </w:r>
          </w:p>
        </w:tc>
        <w:tc>
          <w:tcPr>
            <w:tcW w:w="131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B33890A" w14:textId="522CCA44" w:rsidR="004A4F21" w:rsidRPr="002B376C" w:rsidRDefault="00615243" w:rsidP="00D55A83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t>6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</w:tcPr>
          <w:p w14:paraId="531D06A5" w14:textId="49F29932" w:rsidR="004A4F21" w:rsidRPr="00DE07AD" w:rsidRDefault="00DB767E" w:rsidP="00615243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lang w:bidi="ar-EG"/>
              </w:rPr>
              <w:t>1</w:t>
            </w:r>
            <w:r w:rsidR="00615243">
              <w:rPr>
                <w:lang w:bidi="ar-EG"/>
              </w:rPr>
              <w:t>5</w:t>
            </w:r>
            <w:r w:rsidR="002B376C">
              <w:rPr>
                <w:lang w:bidi="ar-EG"/>
              </w:rPr>
              <w:t>%</w:t>
            </w:r>
          </w:p>
        </w:tc>
      </w:tr>
      <w:tr w:rsidR="004A4F21" w:rsidRPr="005D2DDD" w14:paraId="4F83A0F2" w14:textId="77777777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50045A6" w14:textId="6B4ED95D" w:rsidR="004A4F21" w:rsidRPr="009D1E6C" w:rsidRDefault="004A4F21" w:rsidP="004A4F21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67CBB7B" w14:textId="2CFABA4A" w:rsidR="004A4F21" w:rsidRPr="00DE07AD" w:rsidRDefault="00D55A83" w:rsidP="00615243">
            <w:pPr>
              <w:bidi/>
              <w:jc w:val="right"/>
              <w:rPr>
                <w:rFonts w:asciiTheme="majorBidi" w:hAnsiTheme="majorBidi" w:cstheme="majorBidi"/>
                <w:lang w:bidi="ar-EG"/>
              </w:rPr>
            </w:pPr>
            <w:r>
              <w:rPr>
                <w:lang w:bidi="ar-EG"/>
              </w:rPr>
              <w:t>Midterm</w:t>
            </w:r>
            <w:r w:rsidR="00DB767E">
              <w:rPr>
                <w:lang w:bidi="ar-EG"/>
              </w:rPr>
              <w:t xml:space="preserve"> exam</w:t>
            </w:r>
            <w:r w:rsidR="00DB767E" w:rsidRPr="007A540F">
              <w:rPr>
                <w:lang w:bidi="ar-EG"/>
              </w:rPr>
              <w:t xml:space="preserve"> </w:t>
            </w:r>
            <w:r w:rsidR="00615243">
              <w:rPr>
                <w:lang w:bidi="ar-EG"/>
              </w:rPr>
              <w:t xml:space="preserve">2 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A315724" w14:textId="29C97610" w:rsidR="004A4F21" w:rsidRPr="002B376C" w:rsidRDefault="00DB767E" w:rsidP="00D55A83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t>10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31E8EAC7" w14:textId="7532A0F0" w:rsidR="004A4F21" w:rsidRPr="00DE07AD" w:rsidRDefault="00615243" w:rsidP="004A4F21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15</w:t>
            </w:r>
            <w:r w:rsidR="004A4F21">
              <w:rPr>
                <w:sz w:val="22"/>
                <w:szCs w:val="22"/>
              </w:rPr>
              <w:t>%</w:t>
            </w:r>
          </w:p>
        </w:tc>
      </w:tr>
      <w:tr w:rsidR="004A4F21" w:rsidRPr="005D2DDD" w14:paraId="64F322F2" w14:textId="77777777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7C236CA" w14:textId="5187702C" w:rsidR="004A4F21" w:rsidRPr="009D1E6C" w:rsidRDefault="004A4F21" w:rsidP="004A4F21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0BC92D0" w14:textId="40168691" w:rsidR="004A4F21" w:rsidRPr="00DE07AD" w:rsidRDefault="00D55A83" w:rsidP="004A4F21">
            <w:pPr>
              <w:bidi/>
              <w:jc w:val="right"/>
              <w:rPr>
                <w:rFonts w:asciiTheme="majorBidi" w:hAnsiTheme="majorBidi" w:cstheme="majorBidi"/>
              </w:rPr>
            </w:pPr>
            <w:r w:rsidRPr="005E1073">
              <w:rPr>
                <w:sz w:val="22"/>
                <w:szCs w:val="22"/>
              </w:rPr>
              <w:t>Assignments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D590E94" w14:textId="4C438420" w:rsidR="004A4F21" w:rsidRPr="002B376C" w:rsidRDefault="00DB767E" w:rsidP="00CF2269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t>12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7C911582" w14:textId="1186ABC6" w:rsidR="004A4F21" w:rsidRPr="00DE07AD" w:rsidRDefault="000C1EE3" w:rsidP="004A4F21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0</w:t>
            </w:r>
            <w:r w:rsidR="0065550C">
              <w:rPr>
                <w:sz w:val="22"/>
                <w:szCs w:val="22"/>
              </w:rPr>
              <w:t>5</w:t>
            </w:r>
            <w:r w:rsidR="004A4F21">
              <w:rPr>
                <w:sz w:val="22"/>
                <w:szCs w:val="22"/>
              </w:rPr>
              <w:t>%</w:t>
            </w:r>
          </w:p>
        </w:tc>
      </w:tr>
      <w:tr w:rsidR="004A4F21" w:rsidRPr="005D2DDD" w14:paraId="44147A70" w14:textId="77777777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E908E88" w14:textId="687BE59E" w:rsidR="004A4F21" w:rsidRPr="009D1E6C" w:rsidRDefault="004A4F21" w:rsidP="004A4F21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AB8D178" w14:textId="10214249" w:rsidR="004A4F21" w:rsidRPr="00DE07AD" w:rsidRDefault="00615243" w:rsidP="00615243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lang w:bidi="ar-EG"/>
              </w:rPr>
              <w:t xml:space="preserve">Lab. Practical </w:t>
            </w:r>
            <w:r w:rsidR="00D55A83" w:rsidRPr="007A540F">
              <w:rPr>
                <w:lang w:bidi="ar-EG"/>
              </w:rPr>
              <w:t xml:space="preserve">Quiz 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F48CF2C" w14:textId="6E55C8D4" w:rsidR="004A4F21" w:rsidRPr="002B376C" w:rsidRDefault="00615243" w:rsidP="00CF2269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t>9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37409803" w14:textId="4BD4AA2F" w:rsidR="004A4F21" w:rsidRPr="00DE07AD" w:rsidRDefault="002B376C" w:rsidP="004A4F21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05</w:t>
            </w:r>
            <w:r w:rsidR="004A4F21">
              <w:rPr>
                <w:sz w:val="22"/>
                <w:szCs w:val="22"/>
              </w:rPr>
              <w:t>%</w:t>
            </w:r>
          </w:p>
        </w:tc>
      </w:tr>
      <w:tr w:rsidR="004A4F21" w:rsidRPr="005D2DDD" w14:paraId="25D13671" w14:textId="77777777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0AA023D" w14:textId="458AEAF8" w:rsidR="004A4F21" w:rsidRPr="009D1E6C" w:rsidRDefault="004A4F21" w:rsidP="004A4F21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7524B90C" w14:textId="7D554401" w:rsidR="004A4F21" w:rsidRPr="00DE07AD" w:rsidRDefault="00615243" w:rsidP="00615243">
            <w:pPr>
              <w:tabs>
                <w:tab w:val="left" w:pos="3501"/>
                <w:tab w:val="right" w:pos="5196"/>
              </w:tabs>
              <w:bidi/>
              <w:jc w:val="right"/>
              <w:rPr>
                <w:rFonts w:asciiTheme="majorBidi" w:hAnsiTheme="majorBidi" w:cstheme="majorBidi"/>
              </w:rPr>
            </w:pPr>
            <w:r w:rsidRPr="00615243">
              <w:rPr>
                <w:lang w:bidi="ar-EG"/>
              </w:rPr>
              <w:t>Observation card in lab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CDBE7DD" w14:textId="1AE9A3BE" w:rsidR="004A4F21" w:rsidRPr="002B376C" w:rsidRDefault="00615243" w:rsidP="00615243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t>2-</w:t>
            </w:r>
            <w:r w:rsidR="00D55A83">
              <w:t>1</w:t>
            </w:r>
            <w:r>
              <w:t>2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3B5ACF58" w14:textId="222D07AD" w:rsidR="004A4F21" w:rsidRPr="00DE07AD" w:rsidRDefault="002B376C" w:rsidP="004A4F21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05</w:t>
            </w:r>
            <w:r w:rsidR="004A4F21">
              <w:rPr>
                <w:sz w:val="22"/>
                <w:szCs w:val="22"/>
              </w:rPr>
              <w:t>%</w:t>
            </w:r>
          </w:p>
        </w:tc>
      </w:tr>
      <w:tr w:rsidR="00001466" w:rsidRPr="005D2DDD" w14:paraId="62770D98" w14:textId="77777777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6224DDD" w14:textId="2A3C557E" w:rsidR="00001466" w:rsidRPr="009D1E6C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D11F5B2" w14:textId="741CC95D" w:rsidR="00001466" w:rsidRPr="00DE07AD" w:rsidRDefault="005E007D" w:rsidP="005E007D">
            <w:pPr>
              <w:bidi/>
              <w:jc w:val="right"/>
              <w:rPr>
                <w:rFonts w:asciiTheme="majorBidi" w:hAnsiTheme="majorBidi" w:cstheme="majorBidi"/>
              </w:rPr>
            </w:pPr>
            <w:r w:rsidRPr="007A540F">
              <w:rPr>
                <w:lang w:bidi="ar-EG"/>
              </w:rPr>
              <w:t xml:space="preserve">Final </w:t>
            </w:r>
            <w:r>
              <w:rPr>
                <w:lang w:bidi="ar-EG"/>
              </w:rPr>
              <w:t>Practical</w:t>
            </w:r>
            <w:r w:rsidRPr="007A540F">
              <w:rPr>
                <w:lang w:bidi="ar-EG"/>
              </w:rPr>
              <w:t xml:space="preserve"> exam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50B8268" w14:textId="05846047" w:rsidR="00001466" w:rsidRPr="002B376C" w:rsidRDefault="00615243" w:rsidP="00CF2269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15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6596BA54" w14:textId="50FEE15E" w:rsidR="00001466" w:rsidRPr="00DE07AD" w:rsidRDefault="0065550C" w:rsidP="002B376C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15</w:t>
            </w:r>
            <w:r w:rsidR="002B376C">
              <w:rPr>
                <w:sz w:val="22"/>
                <w:szCs w:val="22"/>
              </w:rPr>
              <w:t>%</w:t>
            </w:r>
          </w:p>
        </w:tc>
      </w:tr>
      <w:tr w:rsidR="00001466" w:rsidRPr="005D2DDD" w14:paraId="0C092B38" w14:textId="77777777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C515B56" w14:textId="4AF4800D" w:rsidR="00001466" w:rsidRPr="009D1E6C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D45EEE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2829A0ED" w14:textId="192B852A" w:rsidR="00001466" w:rsidRPr="00DE07AD" w:rsidRDefault="00615243" w:rsidP="005E007D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lang w:bidi="ar-EG"/>
              </w:rPr>
              <w:t>Final Theory</w:t>
            </w:r>
            <w:r w:rsidR="005E007D" w:rsidRPr="007A540F">
              <w:rPr>
                <w:lang w:bidi="ar-EG"/>
              </w:rPr>
              <w:t xml:space="preserve"> exam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00F5DCA" w14:textId="284348EF" w:rsidR="00001466" w:rsidRPr="00DE07AD" w:rsidRDefault="00DB767E" w:rsidP="00615243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17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488E0957" w14:textId="17CDCAC8" w:rsidR="00001466" w:rsidRPr="00DE07AD" w:rsidRDefault="0065550C" w:rsidP="0065550C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40%</w:t>
            </w:r>
          </w:p>
        </w:tc>
      </w:tr>
      <w:tr w:rsidR="00FC73C8" w:rsidRPr="005D2DDD" w14:paraId="1ABADD59" w14:textId="77777777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14B7779" w14:textId="0DCA5B94" w:rsidR="00FC73C8" w:rsidRPr="00D45EEE" w:rsidRDefault="00FC73C8" w:rsidP="00001466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8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7332AE2" w14:textId="12D636F2" w:rsidR="00FC73C8" w:rsidRPr="007A540F" w:rsidRDefault="00FC73C8" w:rsidP="005E007D">
            <w:pPr>
              <w:bidi/>
              <w:jc w:val="right"/>
              <w:rPr>
                <w:lang w:bidi="ar-EG"/>
              </w:rPr>
            </w:pPr>
            <w:r>
              <w:rPr>
                <w:iCs/>
              </w:rPr>
              <w:t>Total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100F658" w14:textId="3F06A26D" w:rsidR="00FC73C8" w:rsidRDefault="00FC73C8" w:rsidP="00CF2269">
            <w:pPr>
              <w:bidi/>
              <w:jc w:val="right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5CF76A6E" w14:textId="66184487" w:rsidR="00FC73C8" w:rsidRDefault="00FC73C8" w:rsidP="0065550C">
            <w:pPr>
              <w:bidi/>
              <w:jc w:val="right"/>
              <w:rPr>
                <w:sz w:val="22"/>
                <w:szCs w:val="22"/>
              </w:rPr>
            </w:pPr>
            <w:r>
              <w:rPr>
                <w:iCs/>
              </w:rPr>
              <w:t>100%</w:t>
            </w:r>
          </w:p>
        </w:tc>
      </w:tr>
    </w:tbl>
    <w:p w14:paraId="3EE92555" w14:textId="476211DA" w:rsidR="00245E1B" w:rsidRPr="00E41A1E" w:rsidRDefault="00AF4771" w:rsidP="008B5913">
      <w:pPr>
        <w:rPr>
          <w:sz w:val="20"/>
          <w:szCs w:val="20"/>
        </w:rPr>
      </w:pPr>
      <w:r w:rsidRPr="00E41A1E">
        <w:rPr>
          <w:b/>
          <w:bCs/>
          <w:sz w:val="20"/>
          <w:szCs w:val="20"/>
        </w:rPr>
        <w:t>*Assessment task</w:t>
      </w:r>
      <w:r w:rsidRPr="00E41A1E">
        <w:rPr>
          <w:sz w:val="20"/>
          <w:szCs w:val="20"/>
        </w:rPr>
        <w:t xml:space="preserve"> (i.e.,</w:t>
      </w:r>
      <w:r w:rsidR="006B2D7F">
        <w:rPr>
          <w:sz w:val="20"/>
          <w:szCs w:val="20"/>
        </w:rPr>
        <w:t xml:space="preserve"> written test, oral test, oral presentation, group project,</w:t>
      </w:r>
      <w:r w:rsidRPr="00E41A1E">
        <w:rPr>
          <w:sz w:val="20"/>
          <w:szCs w:val="20"/>
        </w:rPr>
        <w:t xml:space="preserve"> essay, etc.)</w:t>
      </w:r>
    </w:p>
    <w:p w14:paraId="05BB8046" w14:textId="4C644CA5" w:rsidR="008746CB" w:rsidRDefault="008746CB" w:rsidP="008B5913">
      <w:pPr>
        <w:rPr>
          <w:i/>
          <w:iCs/>
          <w:sz w:val="18"/>
          <w:szCs w:val="18"/>
        </w:rPr>
      </w:pPr>
    </w:p>
    <w:p w14:paraId="3908F804" w14:textId="5B750EEE" w:rsidR="00417BF7" w:rsidRPr="00D74CB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1" w:name="_Toc95138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E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 Student Academic Counseling and Support</w:t>
      </w:r>
      <w:bookmarkEnd w:id="11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325"/>
      </w:tblGrid>
      <w:tr w:rsidR="008F5880" w14:paraId="717993A5" w14:textId="77777777" w:rsidTr="00D74CBE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3013C77" w14:textId="03C4B650" w:rsidR="008F5880" w:rsidRPr="008F5880" w:rsidRDefault="008F5880" w:rsidP="008B5913">
            <w:pPr>
              <w:jc w:val="both"/>
              <w:rPr>
                <w:b/>
                <w:bCs/>
              </w:rPr>
            </w:pPr>
            <w:r w:rsidRPr="008F5880">
              <w:rPr>
                <w:b/>
                <w:bCs/>
              </w:rPr>
              <w:t>Arrangements for availability of faculty and teaching staff for individual student consultations and academic advice</w:t>
            </w:r>
            <w:r w:rsidR="00DE3C6D">
              <w:rPr>
                <w:b/>
                <w:bCs/>
              </w:rPr>
              <w:t xml:space="preserve"> :</w:t>
            </w:r>
          </w:p>
        </w:tc>
      </w:tr>
      <w:tr w:rsidR="008F5880" w14:paraId="14B8244C" w14:textId="77777777" w:rsidTr="00D74CBE"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A0979B" w14:textId="2A1FF178" w:rsidR="000C1EE3" w:rsidRPr="004F7872" w:rsidRDefault="00615243" w:rsidP="00B2765E">
            <w:pPr>
              <w:pStyle w:val="ListParagraph"/>
              <w:numPr>
                <w:ilvl w:val="0"/>
                <w:numId w:val="2"/>
              </w:numPr>
              <w:ind w:right="43"/>
            </w:pPr>
            <w:r>
              <w:t xml:space="preserve">Office hour </w:t>
            </w:r>
            <w:r w:rsidR="000C1EE3" w:rsidRPr="004F7872">
              <w:t>(</w:t>
            </w:r>
            <w:r>
              <w:t>2</w:t>
            </w:r>
            <w:r w:rsidR="003D61B2">
              <w:t xml:space="preserve"> </w:t>
            </w:r>
            <w:r w:rsidR="000C1EE3" w:rsidRPr="004F7872">
              <w:t>hour</w:t>
            </w:r>
            <w:r>
              <w:t>s</w:t>
            </w:r>
            <w:r w:rsidR="000C1EE3" w:rsidRPr="004F7872">
              <w:t xml:space="preserve"> per week)</w:t>
            </w:r>
            <w:r w:rsidRPr="004F7872">
              <w:t>:</w:t>
            </w:r>
            <w:r w:rsidR="00A81AED">
              <w:t xml:space="preserve"> </w:t>
            </w:r>
            <w:r w:rsidR="00A81AED" w:rsidRPr="00A81AED">
              <w:t>Each faculty member must set fixed two hours each week to fulfill the students’ academic requirements.</w:t>
            </w:r>
          </w:p>
          <w:p w14:paraId="602208CA" w14:textId="4BC90137" w:rsidR="005922AF" w:rsidRDefault="00A81AED" w:rsidP="00B2765E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 w:rsidRPr="00A81AED">
              <w:t>Office hours must be announced in the office door and course blackboard.</w:t>
            </w:r>
          </w:p>
        </w:tc>
      </w:tr>
    </w:tbl>
    <w:p w14:paraId="7A27D507" w14:textId="467773E0" w:rsidR="003D61B2" w:rsidRDefault="003D61B2" w:rsidP="008B5913">
      <w:pPr>
        <w:rPr>
          <w:b/>
          <w:bCs/>
          <w:color w:val="C00000"/>
          <w:sz w:val="32"/>
          <w:szCs w:val="32"/>
        </w:rPr>
      </w:pPr>
    </w:p>
    <w:p w14:paraId="3A03EAA2" w14:textId="4B9AF41D" w:rsidR="004F498B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2" w:name="_Toc951383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F</w:t>
      </w:r>
      <w:r w:rsidR="004F498B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Learning Resources</w:t>
      </w:r>
      <w:r w:rsidR="00B85E9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Facilities</w:t>
      </w:r>
      <w:bookmarkEnd w:id="12"/>
    </w:p>
    <w:p w14:paraId="575164BB" w14:textId="3534A44A" w:rsidR="001B5102" w:rsidRDefault="00B85E99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3" w:name="_Toc951384"/>
      <w:r w:rsidRPr="00C4342E">
        <w:rPr>
          <w:rFonts w:asciiTheme="majorBidi" w:hAnsiTheme="majorBidi" w:cstheme="majorBidi"/>
          <w:sz w:val="26"/>
          <w:szCs w:val="26"/>
        </w:rPr>
        <w:t>1.</w:t>
      </w:r>
      <w:r w:rsidR="00265C9E">
        <w:rPr>
          <w:rFonts w:asciiTheme="majorBidi" w:hAnsiTheme="majorBidi" w:cstheme="majorBidi"/>
          <w:sz w:val="26"/>
          <w:szCs w:val="26"/>
        </w:rPr>
        <w:t xml:space="preserve"> </w:t>
      </w:r>
      <w:r w:rsidRPr="00C4342E">
        <w:rPr>
          <w:rFonts w:asciiTheme="majorBidi" w:hAnsiTheme="majorBidi" w:cstheme="majorBidi"/>
          <w:sz w:val="26"/>
          <w:szCs w:val="26"/>
        </w:rPr>
        <w:t>Learning Resources</w:t>
      </w:r>
      <w:bookmarkEnd w:id="13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3"/>
        <w:gridCol w:w="6968"/>
      </w:tblGrid>
      <w:tr w:rsidR="001B5102" w:rsidRPr="005D2DDD" w14:paraId="55769464" w14:textId="77777777" w:rsidTr="001B5102">
        <w:trPr>
          <w:trHeight w:val="736"/>
        </w:trPr>
        <w:tc>
          <w:tcPr>
            <w:tcW w:w="2603" w:type="dxa"/>
            <w:vAlign w:val="center"/>
          </w:tcPr>
          <w:p w14:paraId="2DCD7B89" w14:textId="72AA609B"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A6028">
              <w:rPr>
                <w:b/>
                <w:bCs/>
              </w:rPr>
              <w:t>Required Textbooks</w:t>
            </w:r>
          </w:p>
        </w:tc>
        <w:tc>
          <w:tcPr>
            <w:tcW w:w="6968" w:type="dxa"/>
            <w:vAlign w:val="center"/>
          </w:tcPr>
          <w:p w14:paraId="6ED90F63" w14:textId="5AC89C46" w:rsidR="001B5102" w:rsidRPr="00A81AED" w:rsidRDefault="009336A0" w:rsidP="00B2765E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asciiTheme="majorBidi" w:hAnsiTheme="majorBidi" w:cstheme="majorBidi"/>
              </w:rPr>
            </w:pPr>
            <w:r w:rsidRPr="00A81AED">
              <w:rPr>
                <w:rFonts w:asciiTheme="majorBidi" w:hAnsiTheme="majorBidi" w:cstheme="majorBidi"/>
              </w:rPr>
              <w:t>Applied Biopharmaceutics &amp; Pharmacokinetics, Seventh edition, edited by Leon Shargel, and Andrew B.C. Yu.</w:t>
            </w:r>
          </w:p>
          <w:p w14:paraId="3F08F39D" w14:textId="1D5F12AD" w:rsidR="00A81AED" w:rsidRPr="00A81AED" w:rsidRDefault="00A81AED" w:rsidP="00B2765E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asciiTheme="majorBidi" w:hAnsiTheme="majorBidi" w:cstheme="majorBidi"/>
              </w:rPr>
            </w:pPr>
            <w:r w:rsidRPr="00A81AED">
              <w:rPr>
                <w:rFonts w:asciiTheme="majorBidi" w:hAnsiTheme="majorBidi" w:cstheme="majorBidi"/>
              </w:rPr>
              <w:t xml:space="preserve">Pharmaceutics - The Science of Dosage Form Design, Second edition, edited by M.E. </w:t>
            </w:r>
            <w:proofErr w:type="spellStart"/>
            <w:r w:rsidRPr="00A81AED">
              <w:rPr>
                <w:rFonts w:asciiTheme="majorBidi" w:hAnsiTheme="majorBidi" w:cstheme="majorBidi"/>
              </w:rPr>
              <w:t>Aulton</w:t>
            </w:r>
            <w:proofErr w:type="spellEnd"/>
            <w:r w:rsidRPr="00A81AED">
              <w:rPr>
                <w:rFonts w:asciiTheme="majorBidi" w:hAnsiTheme="majorBidi" w:cstheme="majorBidi"/>
              </w:rPr>
              <w:t>.</w:t>
            </w:r>
          </w:p>
        </w:tc>
      </w:tr>
      <w:tr w:rsidR="001B5102" w:rsidRPr="005D2DDD" w14:paraId="38C40E42" w14:textId="77777777" w:rsidTr="001B510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4127AFAC" w14:textId="46AADADC"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AA6028">
              <w:rPr>
                <w:b/>
                <w:bCs/>
              </w:rPr>
              <w:t>Essential References Materials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23EE6F63" w14:textId="7D08011C" w:rsidR="009336A0" w:rsidRDefault="009336A0" w:rsidP="00B2765E">
            <w:pPr>
              <w:pStyle w:val="ListParagraph"/>
              <w:numPr>
                <w:ilvl w:val="0"/>
                <w:numId w:val="4"/>
              </w:numPr>
              <w:jc w:val="lowKashida"/>
              <w:rPr>
                <w:sz w:val="22"/>
                <w:szCs w:val="22"/>
              </w:rPr>
            </w:pPr>
            <w:r w:rsidRPr="00A81AED">
              <w:rPr>
                <w:sz w:val="22"/>
                <w:szCs w:val="22"/>
              </w:rPr>
              <w:t>Remington: The Science and Practice of Pharmacy</w:t>
            </w:r>
            <w:r w:rsidR="00A70D69" w:rsidRPr="00A81AED">
              <w:rPr>
                <w:sz w:val="22"/>
                <w:szCs w:val="22"/>
              </w:rPr>
              <w:t>, 22nd</w:t>
            </w:r>
            <w:r w:rsidRPr="00A81AED">
              <w:rPr>
                <w:sz w:val="22"/>
                <w:szCs w:val="22"/>
              </w:rPr>
              <w:t xml:space="preserve"> Edition, edited </w:t>
            </w:r>
            <w:proofErr w:type="spellStart"/>
            <w:r w:rsidRPr="00A81AED">
              <w:rPr>
                <w:sz w:val="22"/>
                <w:szCs w:val="22"/>
              </w:rPr>
              <w:t>byLoyd</w:t>
            </w:r>
            <w:proofErr w:type="spellEnd"/>
            <w:r w:rsidRPr="00A81AED">
              <w:rPr>
                <w:sz w:val="22"/>
                <w:szCs w:val="22"/>
              </w:rPr>
              <w:t xml:space="preserve"> V. Allen Jr.</w:t>
            </w:r>
          </w:p>
          <w:p w14:paraId="3D5D052B" w14:textId="67F7905F" w:rsidR="00A81AED" w:rsidRPr="00A81AED" w:rsidRDefault="00A81AED" w:rsidP="00B2765E">
            <w:pPr>
              <w:pStyle w:val="ListParagraph"/>
              <w:numPr>
                <w:ilvl w:val="0"/>
                <w:numId w:val="4"/>
              </w:numPr>
              <w:jc w:val="lowKashid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Power point slides/word file</w:t>
            </w:r>
          </w:p>
          <w:p w14:paraId="2A8B302E" w14:textId="44DD0A18" w:rsidR="001B5102" w:rsidRPr="00E115D6" w:rsidRDefault="001B5102" w:rsidP="001B5102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1B5102" w:rsidRPr="005D2DDD" w14:paraId="231C44F7" w14:textId="77777777" w:rsidTr="001B5102">
        <w:trPr>
          <w:trHeight w:val="736"/>
        </w:trPr>
        <w:tc>
          <w:tcPr>
            <w:tcW w:w="2603" w:type="dxa"/>
            <w:vAlign w:val="center"/>
          </w:tcPr>
          <w:p w14:paraId="5463C0A2" w14:textId="0C81C64D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AA6028">
              <w:rPr>
                <w:b/>
                <w:bCs/>
              </w:rPr>
              <w:t>Electronic Materials</w:t>
            </w:r>
          </w:p>
        </w:tc>
        <w:tc>
          <w:tcPr>
            <w:tcW w:w="6968" w:type="dxa"/>
            <w:vAlign w:val="center"/>
          </w:tcPr>
          <w:p w14:paraId="5E8A786B" w14:textId="77777777" w:rsidR="00265C9E" w:rsidRPr="00265C9E" w:rsidRDefault="00265C9E" w:rsidP="00265C9E">
            <w:pPr>
              <w:rPr>
                <w:rStyle w:val="Hyperlink"/>
                <w:color w:val="auto"/>
                <w:u w:val="none"/>
              </w:rPr>
            </w:pPr>
            <w:r w:rsidRPr="00265C9E">
              <w:rPr>
                <w:rStyle w:val="Hyperlink"/>
                <w:color w:val="auto"/>
                <w:u w:val="none"/>
              </w:rPr>
              <w:t>https://sdl.edu.sa/SDLPortal/en/Publishers.aspx</w:t>
            </w:r>
          </w:p>
          <w:p w14:paraId="013A9577" w14:textId="77777777" w:rsidR="00265C9E" w:rsidRPr="00265C9E" w:rsidRDefault="00265C9E" w:rsidP="00265C9E">
            <w:pPr>
              <w:rPr>
                <w:rStyle w:val="Hyperlink"/>
                <w:color w:val="auto"/>
                <w:u w:val="none"/>
              </w:rPr>
            </w:pPr>
            <w:r w:rsidRPr="00265C9E">
              <w:rPr>
                <w:rStyle w:val="Hyperlink"/>
                <w:color w:val="auto"/>
                <w:u w:val="none"/>
              </w:rPr>
              <w:t>http://dlaf.nu.edu.sa/en/e-libraries</w:t>
            </w:r>
          </w:p>
          <w:p w14:paraId="11E1EBB5" w14:textId="77777777" w:rsidR="001B5102" w:rsidRPr="00E115D6" w:rsidRDefault="001B5102" w:rsidP="00A81AED">
            <w:pPr>
              <w:rPr>
                <w:rFonts w:asciiTheme="majorBidi" w:hAnsiTheme="majorBidi" w:cstheme="majorBidi"/>
              </w:rPr>
            </w:pPr>
          </w:p>
        </w:tc>
      </w:tr>
      <w:tr w:rsidR="001B5102" w:rsidRPr="005D2DDD" w14:paraId="701FA171" w14:textId="77777777" w:rsidTr="001B510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0E8E72C7" w14:textId="66D60EE8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54F9F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L</w:t>
            </w:r>
            <w:r w:rsidRPr="00054F9F">
              <w:rPr>
                <w:b/>
                <w:bCs/>
              </w:rPr>
              <w:t xml:space="preserve">earning </w:t>
            </w:r>
            <w:r>
              <w:rPr>
                <w:b/>
                <w:bCs/>
              </w:rPr>
              <w:t>M</w:t>
            </w:r>
            <w:r w:rsidRPr="00054F9F">
              <w:rPr>
                <w:b/>
                <w:bCs/>
              </w:rPr>
              <w:t>aterial</w:t>
            </w:r>
            <w:r>
              <w:rPr>
                <w:b/>
                <w:bCs/>
              </w:rPr>
              <w:t>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09D5F4DE" w14:textId="20613ACE" w:rsidR="001B5102" w:rsidRPr="00E115D6" w:rsidRDefault="00A81AED" w:rsidP="001B5102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Excel software for calculations</w:t>
            </w:r>
          </w:p>
        </w:tc>
      </w:tr>
    </w:tbl>
    <w:p w14:paraId="0A609E45" w14:textId="77777777" w:rsidR="001B5102" w:rsidRDefault="001B5102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</w:p>
    <w:p w14:paraId="429BD8BD" w14:textId="3D06B53F" w:rsidR="00014DE6" w:rsidRDefault="00B85E99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4" w:name="_Toc951385"/>
      <w:r w:rsidRPr="00C4342E">
        <w:rPr>
          <w:rFonts w:asciiTheme="majorBidi" w:hAnsiTheme="majorBidi" w:cstheme="majorBidi"/>
          <w:sz w:val="26"/>
          <w:szCs w:val="26"/>
        </w:rPr>
        <w:t>2</w:t>
      </w:r>
      <w:r w:rsidR="00014DE6" w:rsidRPr="00C4342E">
        <w:rPr>
          <w:rFonts w:asciiTheme="majorBidi" w:hAnsiTheme="majorBidi" w:cstheme="majorBidi"/>
          <w:sz w:val="26"/>
          <w:szCs w:val="26"/>
        </w:rPr>
        <w:t>. Facilities Required</w:t>
      </w:r>
      <w:bookmarkEnd w:id="14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0"/>
        <w:gridCol w:w="5731"/>
      </w:tblGrid>
      <w:tr w:rsidR="00C87F43" w:rsidRPr="005D2DDD" w14:paraId="240C2A87" w14:textId="77777777" w:rsidTr="00F24884">
        <w:trPr>
          <w:trHeight w:val="439"/>
          <w:tblHeader/>
        </w:trPr>
        <w:tc>
          <w:tcPr>
            <w:tcW w:w="3840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1CDCEBD2" w14:textId="119FA186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Item</w:t>
            </w:r>
          </w:p>
        </w:tc>
        <w:tc>
          <w:tcPr>
            <w:tcW w:w="5731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624FA224" w14:textId="22D54198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Resources</w:t>
            </w:r>
          </w:p>
        </w:tc>
      </w:tr>
      <w:tr w:rsidR="00F24884" w:rsidRPr="005D2DDD" w14:paraId="1CC0FE46" w14:textId="77777777" w:rsidTr="00F24884">
        <w:trPr>
          <w:trHeight w:val="506"/>
        </w:trPr>
        <w:tc>
          <w:tcPr>
            <w:tcW w:w="384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750716F1" w14:textId="77777777" w:rsidR="00F24884" w:rsidRDefault="00F24884" w:rsidP="00F24884">
            <w:pPr>
              <w:jc w:val="center"/>
              <w:rPr>
                <w:b/>
                <w:bCs/>
              </w:rPr>
            </w:pPr>
            <w:r w:rsidRPr="000F1A12">
              <w:rPr>
                <w:b/>
                <w:bCs/>
              </w:rPr>
              <w:t>Accommodation</w:t>
            </w:r>
          </w:p>
          <w:p w14:paraId="7AB1D0B0" w14:textId="2C080055"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E41A1E">
              <w:rPr>
                <w:sz w:val="20"/>
                <w:szCs w:val="20"/>
              </w:rPr>
              <w:t>(Classrooms, laboratories, demonstration rooms/labs, etc.)</w:t>
            </w:r>
          </w:p>
        </w:tc>
        <w:tc>
          <w:tcPr>
            <w:tcW w:w="5731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5FEF75EF" w14:textId="4061D830" w:rsidR="00A81AED" w:rsidRDefault="00A81AED" w:rsidP="00A81AED">
            <w:pPr>
              <w:ind w:right="43"/>
            </w:pPr>
            <w:r>
              <w:t>1. Suitable lecture room equipped with data show and internet and sufficient number of seats.</w:t>
            </w:r>
          </w:p>
          <w:p w14:paraId="129FEFD8" w14:textId="5CAC582B" w:rsidR="00F24884" w:rsidRPr="00296746" w:rsidRDefault="00A81AED" w:rsidP="00A81AED">
            <w:pPr>
              <w:ind w:right="43"/>
              <w:rPr>
                <w:rFonts w:asciiTheme="majorBidi" w:hAnsiTheme="majorBidi" w:cstheme="majorBidi"/>
              </w:rPr>
            </w:pPr>
            <w:r>
              <w:t>2. Suitable laboratories equipped with health and safety tools, internet and sufficient number of seats.</w:t>
            </w:r>
          </w:p>
        </w:tc>
      </w:tr>
      <w:tr w:rsidR="00F24884" w:rsidRPr="005D2DDD" w14:paraId="3D88F124" w14:textId="77777777" w:rsidTr="00F24884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606504C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Technology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>esources</w:t>
            </w:r>
          </w:p>
          <w:p w14:paraId="75D4C7EC" w14:textId="2B434E0D"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t xml:space="preserve"> </w:t>
            </w:r>
            <w:r w:rsidRPr="00650968">
              <w:rPr>
                <w:sz w:val="20"/>
                <w:szCs w:val="20"/>
              </w:rPr>
              <w:t>(AV, data show, Smart Board, software, etc.)</w:t>
            </w:r>
          </w:p>
        </w:tc>
        <w:tc>
          <w:tcPr>
            <w:tcW w:w="573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F06A8DC" w14:textId="00962CAC" w:rsidR="00F24884" w:rsidRPr="00296746" w:rsidRDefault="00A81AED" w:rsidP="00A81AED">
            <w:pPr>
              <w:bidi/>
              <w:jc w:val="right"/>
              <w:rPr>
                <w:rFonts w:asciiTheme="majorBidi" w:hAnsiTheme="majorBidi" w:cstheme="majorBidi"/>
              </w:rPr>
            </w:pPr>
            <w:r w:rsidRPr="00A81AED">
              <w:t xml:space="preserve">Computers, data show, sound systems and internet </w:t>
            </w:r>
          </w:p>
        </w:tc>
      </w:tr>
      <w:tr w:rsidR="00F24884" w:rsidRPr="005D2DDD" w14:paraId="06FAFD91" w14:textId="77777777" w:rsidTr="00F24884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77DA924A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lastRenderedPageBreak/>
              <w:t xml:space="preserve">Other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 xml:space="preserve">esources </w:t>
            </w:r>
          </w:p>
          <w:p w14:paraId="4997B73D" w14:textId="172B1879" w:rsidR="00F24884" w:rsidRPr="00C36A18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650968">
              <w:rPr>
                <w:sz w:val="20"/>
                <w:szCs w:val="20"/>
              </w:rPr>
              <w:t xml:space="preserve">(Specify, e.g. if specific laboratory equipment is required, list requirements or attach </w:t>
            </w:r>
            <w:r>
              <w:rPr>
                <w:sz w:val="20"/>
                <w:szCs w:val="20"/>
              </w:rPr>
              <w:t xml:space="preserve">a </w:t>
            </w:r>
            <w:r w:rsidRPr="00650968">
              <w:rPr>
                <w:sz w:val="20"/>
                <w:szCs w:val="20"/>
              </w:rPr>
              <w:t>list)</w:t>
            </w:r>
          </w:p>
        </w:tc>
        <w:tc>
          <w:tcPr>
            <w:tcW w:w="5731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64B37409" w14:textId="77777777" w:rsidR="000D22C1" w:rsidRPr="000D22C1" w:rsidRDefault="000D22C1" w:rsidP="000D22C1">
            <w:pPr>
              <w:bidi/>
              <w:jc w:val="right"/>
              <w:rPr>
                <w:rFonts w:asciiTheme="majorBidi" w:hAnsiTheme="majorBidi" w:cstheme="majorBidi"/>
              </w:rPr>
            </w:pPr>
            <w:r w:rsidRPr="000D22C1">
              <w:rPr>
                <w:rFonts w:asciiTheme="majorBidi" w:hAnsiTheme="majorBidi" w:cstheme="majorBidi"/>
              </w:rPr>
              <w:t>1. Dissolution apparatus</w:t>
            </w:r>
          </w:p>
          <w:p w14:paraId="537779B0" w14:textId="77777777" w:rsidR="000D22C1" w:rsidRPr="000D22C1" w:rsidRDefault="000D22C1" w:rsidP="000D22C1">
            <w:pPr>
              <w:bidi/>
              <w:jc w:val="right"/>
              <w:rPr>
                <w:rFonts w:asciiTheme="majorBidi" w:hAnsiTheme="majorBidi" w:cstheme="majorBidi"/>
              </w:rPr>
            </w:pPr>
            <w:r w:rsidRPr="000D22C1">
              <w:rPr>
                <w:rFonts w:asciiTheme="majorBidi" w:hAnsiTheme="majorBidi" w:cstheme="majorBidi"/>
              </w:rPr>
              <w:t>2. UV-Spectrophotometer</w:t>
            </w:r>
          </w:p>
          <w:p w14:paraId="29843333" w14:textId="77777777" w:rsidR="000D22C1" w:rsidRPr="000D22C1" w:rsidRDefault="000D22C1" w:rsidP="000D22C1">
            <w:pPr>
              <w:bidi/>
              <w:jc w:val="right"/>
              <w:rPr>
                <w:rFonts w:asciiTheme="majorBidi" w:hAnsiTheme="majorBidi" w:cstheme="majorBidi"/>
              </w:rPr>
            </w:pPr>
            <w:r w:rsidRPr="000D22C1">
              <w:rPr>
                <w:rFonts w:asciiTheme="majorBidi" w:hAnsiTheme="majorBidi" w:cstheme="majorBidi"/>
              </w:rPr>
              <w:t>3. Vortex mixer</w:t>
            </w:r>
          </w:p>
          <w:p w14:paraId="4FACF255" w14:textId="77777777" w:rsidR="000D22C1" w:rsidRPr="000D22C1" w:rsidRDefault="000D22C1" w:rsidP="000D22C1">
            <w:pPr>
              <w:bidi/>
              <w:jc w:val="right"/>
              <w:rPr>
                <w:rFonts w:asciiTheme="majorBidi" w:hAnsiTheme="majorBidi" w:cstheme="majorBidi"/>
              </w:rPr>
            </w:pPr>
            <w:r w:rsidRPr="000D22C1">
              <w:rPr>
                <w:rFonts w:asciiTheme="majorBidi" w:hAnsiTheme="majorBidi" w:cstheme="majorBidi"/>
              </w:rPr>
              <w:t>4. Hot plate with magnetic stirrer</w:t>
            </w:r>
          </w:p>
          <w:p w14:paraId="38D999AB" w14:textId="77777777" w:rsidR="000D22C1" w:rsidRPr="000D22C1" w:rsidRDefault="000D22C1" w:rsidP="000D22C1">
            <w:pPr>
              <w:bidi/>
              <w:jc w:val="right"/>
              <w:rPr>
                <w:rFonts w:asciiTheme="majorBidi" w:hAnsiTheme="majorBidi" w:cstheme="majorBidi"/>
              </w:rPr>
            </w:pPr>
            <w:r w:rsidRPr="000D22C1">
              <w:rPr>
                <w:rFonts w:asciiTheme="majorBidi" w:hAnsiTheme="majorBidi" w:cstheme="majorBidi"/>
              </w:rPr>
              <w:t>5. Water bath</w:t>
            </w:r>
          </w:p>
          <w:p w14:paraId="0EE91974" w14:textId="77777777" w:rsidR="000D22C1" w:rsidRPr="000D22C1" w:rsidRDefault="000D22C1" w:rsidP="000D22C1">
            <w:pPr>
              <w:bidi/>
              <w:jc w:val="right"/>
              <w:rPr>
                <w:rFonts w:asciiTheme="majorBidi" w:hAnsiTheme="majorBidi" w:cstheme="majorBidi"/>
              </w:rPr>
            </w:pPr>
            <w:r w:rsidRPr="000D22C1">
              <w:rPr>
                <w:rFonts w:asciiTheme="majorBidi" w:hAnsiTheme="majorBidi" w:cstheme="majorBidi"/>
              </w:rPr>
              <w:t>6. Tablet Friablator</w:t>
            </w:r>
          </w:p>
          <w:p w14:paraId="5C5D6BBC" w14:textId="1F8232F0" w:rsidR="00F24884" w:rsidRPr="00296746" w:rsidRDefault="000D22C1" w:rsidP="000D22C1">
            <w:pPr>
              <w:bidi/>
              <w:jc w:val="right"/>
              <w:rPr>
                <w:rFonts w:asciiTheme="majorBidi" w:hAnsiTheme="majorBidi" w:cstheme="majorBidi"/>
              </w:rPr>
            </w:pPr>
            <w:r w:rsidRPr="000D22C1">
              <w:rPr>
                <w:rFonts w:asciiTheme="majorBidi" w:hAnsiTheme="majorBidi" w:cstheme="majorBidi"/>
              </w:rPr>
              <w:t>7. Tablet disintegrating apparatus</w:t>
            </w:r>
          </w:p>
        </w:tc>
      </w:tr>
    </w:tbl>
    <w:p w14:paraId="0E477BAF" w14:textId="6760A1BE" w:rsidR="001B5102" w:rsidRDefault="001B5102" w:rsidP="001B5102"/>
    <w:p w14:paraId="71E733B8" w14:textId="6A42239B" w:rsidR="00F24884" w:rsidRPr="00C87F43" w:rsidRDefault="00245E1B" w:rsidP="00C87F4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5" w:name="_Toc523814308"/>
      <w:bookmarkStart w:id="16" w:name="_Toc951386"/>
      <w:bookmarkStart w:id="17" w:name="_Toc52132696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G</w:t>
      </w:r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Q</w:t>
      </w:r>
      <w:r w:rsidR="00FE338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uality </w:t>
      </w:r>
      <w:bookmarkEnd w:id="15"/>
      <w:r w:rsidR="009D6BCB">
        <w:rPr>
          <w:rFonts w:asciiTheme="majorBidi" w:hAnsiTheme="majorBidi" w:cstheme="majorBidi"/>
          <w:color w:val="C00000"/>
          <w:sz w:val="28"/>
          <w:szCs w:val="20"/>
          <w:lang w:bidi="ar-EG"/>
        </w:rPr>
        <w:t>Evaluation</w:t>
      </w:r>
      <w:bookmarkEnd w:id="16"/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  <w:bookmarkEnd w:id="17"/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075"/>
        <w:gridCol w:w="3184"/>
        <w:gridCol w:w="3066"/>
      </w:tblGrid>
      <w:tr w:rsidR="00F24884" w:rsidRPr="005D2DDD" w14:paraId="543A0E15" w14:textId="77777777" w:rsidTr="00F24884">
        <w:trPr>
          <w:trHeight w:val="453"/>
          <w:tblHeader/>
        </w:trPr>
        <w:tc>
          <w:tcPr>
            <w:tcW w:w="164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2BBE23C" w14:textId="77777777" w:rsidR="00F24884" w:rsidRPr="007C33B7" w:rsidRDefault="00F24884" w:rsidP="00F248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Evaluation</w:t>
            </w:r>
          </w:p>
          <w:p w14:paraId="02C05765" w14:textId="4CE2DDC8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reas/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I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ssues  </w:t>
            </w:r>
          </w:p>
        </w:tc>
        <w:tc>
          <w:tcPr>
            <w:tcW w:w="1707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27E55FDD" w14:textId="1122FFD5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bookmarkStart w:id="18" w:name="_Hlk523738999"/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Evaluators </w:t>
            </w:r>
            <w:bookmarkEnd w:id="18"/>
          </w:p>
        </w:tc>
        <w:tc>
          <w:tcPr>
            <w:tcW w:w="1644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259B5C8B" w14:textId="263538FD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Evaluation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M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ethods</w:t>
            </w:r>
          </w:p>
        </w:tc>
      </w:tr>
      <w:tr w:rsidR="00F24884" w:rsidRPr="005D2DDD" w14:paraId="45861106" w14:textId="77777777" w:rsidTr="00F24884">
        <w:trPr>
          <w:trHeight w:val="283"/>
        </w:trPr>
        <w:tc>
          <w:tcPr>
            <w:tcW w:w="1649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23B2C0F" w14:textId="0B3C0DA7" w:rsidR="00F24884" w:rsidRPr="00735FE1" w:rsidRDefault="00263180" w:rsidP="000D22C1">
            <w:pPr>
              <w:jc w:val="lowKashida"/>
              <w:rPr>
                <w:rFonts w:asciiTheme="majorBidi" w:hAnsiTheme="majorBidi" w:cstheme="majorBidi"/>
              </w:rPr>
            </w:pPr>
            <w:r w:rsidRPr="00735FE1">
              <w:rPr>
                <w:rFonts w:asciiTheme="majorBidi" w:hAnsiTheme="majorBidi" w:cstheme="majorBidi"/>
                <w:szCs w:val="20"/>
                <w:lang w:bidi="ar-EG"/>
              </w:rPr>
              <w:t xml:space="preserve">Effectiveness of teaching </w:t>
            </w:r>
            <w:r w:rsidR="000D22C1">
              <w:rPr>
                <w:rFonts w:asciiTheme="majorBidi" w:hAnsiTheme="majorBidi" w:cstheme="majorBidi"/>
                <w:szCs w:val="20"/>
                <w:lang w:bidi="ar-EG"/>
              </w:rPr>
              <w:t>strategies</w:t>
            </w:r>
          </w:p>
        </w:tc>
        <w:tc>
          <w:tcPr>
            <w:tcW w:w="1707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3161750" w14:textId="6C3EE2D1" w:rsidR="00F24884" w:rsidRPr="00BC6833" w:rsidRDefault="000D22C1" w:rsidP="00F24884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Head of departments and </w:t>
            </w:r>
            <w:r w:rsidR="00A70D69">
              <w:rPr>
                <w:rFonts w:asciiTheme="majorBidi" w:hAnsiTheme="majorBidi" w:cstheme="majorBidi"/>
              </w:rPr>
              <w:t>Students</w:t>
            </w:r>
          </w:p>
        </w:tc>
        <w:tc>
          <w:tcPr>
            <w:tcW w:w="1644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4D4C138" w14:textId="77777777" w:rsidR="000D22C1" w:rsidRDefault="000D22C1" w:rsidP="00A70D6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Ind</w:t>
            </w:r>
            <w:r w:rsidR="00263180">
              <w:rPr>
                <w:rFonts w:asciiTheme="majorBidi" w:hAnsiTheme="majorBidi" w:cstheme="majorBidi"/>
              </w:rPr>
              <w:t xml:space="preserve">irect </w:t>
            </w:r>
          </w:p>
          <w:p w14:paraId="41892610" w14:textId="0DE69F68" w:rsidR="00F24884" w:rsidRPr="00263180" w:rsidRDefault="000D22C1" w:rsidP="00A70D69">
            <w:pPr>
              <w:rPr>
                <w:rtl/>
              </w:rPr>
            </w:pPr>
            <w:r>
              <w:t>Q</w:t>
            </w:r>
            <w:r w:rsidR="00A70D69">
              <w:t>uestionnaire</w:t>
            </w:r>
            <w:r>
              <w:t>s (indirect</w:t>
            </w:r>
            <w:r w:rsidR="00263180">
              <w:rPr>
                <w:rFonts w:asciiTheme="majorBidi" w:hAnsiTheme="majorBidi" w:cstheme="majorBidi"/>
              </w:rPr>
              <w:t>)</w:t>
            </w:r>
          </w:p>
        </w:tc>
      </w:tr>
      <w:tr w:rsidR="00F24884" w:rsidRPr="005D2DDD" w14:paraId="2CE980A5" w14:textId="77777777" w:rsidTr="00F248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347EB85" w14:textId="19D0A178" w:rsidR="00F24884" w:rsidRPr="00735FE1" w:rsidRDefault="000D22C1" w:rsidP="00F24884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Cs w:val="20"/>
                <w:lang w:bidi="ar-EG"/>
              </w:rPr>
              <w:t>A</w:t>
            </w:r>
            <w:r w:rsidR="00263180" w:rsidRPr="00735FE1">
              <w:rPr>
                <w:rFonts w:asciiTheme="majorBidi" w:hAnsiTheme="majorBidi" w:cstheme="majorBidi"/>
                <w:szCs w:val="20"/>
                <w:lang w:bidi="ar-EG"/>
              </w:rPr>
              <w:t>chievement of course learning outcomes</w:t>
            </w:r>
            <w:r>
              <w:rPr>
                <w:rFonts w:asciiTheme="majorBidi" w:hAnsiTheme="majorBidi" w:cstheme="majorBidi"/>
                <w:szCs w:val="20"/>
                <w:lang w:bidi="ar-EG"/>
              </w:rPr>
              <w:t xml:space="preserve"> (CLOs)</w:t>
            </w: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EB6F66E" w14:textId="77777777" w:rsidR="00512DF5" w:rsidRDefault="000D22C1" w:rsidP="00F24884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Student </w:t>
            </w:r>
          </w:p>
          <w:p w14:paraId="39232D13" w14:textId="4C18E541" w:rsidR="00F24884" w:rsidRPr="00BC6833" w:rsidRDefault="000D22C1" w:rsidP="00F24884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peer reviewer</w:t>
            </w:r>
            <w:r w:rsidR="00263180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0BA10AC" w14:textId="77777777" w:rsidR="00F24884" w:rsidRDefault="000D22C1" w:rsidP="00A70D69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Direct</w:t>
            </w:r>
          </w:p>
          <w:p w14:paraId="158510FD" w14:textId="2E24F2BF" w:rsidR="000D22C1" w:rsidRPr="00BC6833" w:rsidRDefault="000D22C1" w:rsidP="00A70D69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Indirect</w:t>
            </w:r>
          </w:p>
        </w:tc>
      </w:tr>
      <w:tr w:rsidR="000D22C1" w:rsidRPr="005D2DDD" w14:paraId="40A5D21D" w14:textId="77777777" w:rsidTr="00F24884">
        <w:trPr>
          <w:trHeight w:val="283"/>
        </w:trPr>
        <w:tc>
          <w:tcPr>
            <w:tcW w:w="1649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FE9B2D0" w14:textId="347A7E8C" w:rsidR="000D22C1" w:rsidRDefault="000D22C1" w:rsidP="00F24884">
            <w:pPr>
              <w:jc w:val="lowKashida"/>
              <w:rPr>
                <w:rFonts w:asciiTheme="majorBidi" w:hAnsiTheme="majorBidi" w:cstheme="majorBidi"/>
                <w:szCs w:val="20"/>
                <w:lang w:bidi="ar-EG"/>
              </w:rPr>
            </w:pPr>
            <w:r>
              <w:rPr>
                <w:rFonts w:asciiTheme="majorBidi" w:hAnsiTheme="majorBidi" w:cstheme="majorBidi"/>
                <w:szCs w:val="20"/>
                <w:lang w:bidi="ar-EG"/>
              </w:rPr>
              <w:t>Quality of learning resources</w:t>
            </w:r>
          </w:p>
        </w:tc>
        <w:tc>
          <w:tcPr>
            <w:tcW w:w="1707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37DA2D0" w14:textId="216D1315" w:rsidR="000D22C1" w:rsidRDefault="000D22C1" w:rsidP="00F24884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Students</w:t>
            </w:r>
          </w:p>
        </w:tc>
        <w:tc>
          <w:tcPr>
            <w:tcW w:w="164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5DBE9D1" w14:textId="3C96DEC6" w:rsidR="000D22C1" w:rsidRDefault="000D22C1" w:rsidP="00A70D69">
            <w:pPr>
              <w:jc w:val="lowKashida"/>
              <w:rPr>
                <w:rFonts w:asciiTheme="majorBidi" w:hAnsiTheme="majorBidi" w:cstheme="majorBidi"/>
              </w:rPr>
            </w:pPr>
            <w:r>
              <w:t>Questionnaires (indirect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</w:tbl>
    <w:p w14:paraId="22592C97" w14:textId="1D1E4AB6" w:rsidR="00C55E75" w:rsidRPr="00840D64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Evaluation areas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(e.g., Effectiveness of </w:t>
      </w:r>
      <w:r w:rsidR="003C78EF">
        <w:rPr>
          <w:rFonts w:asciiTheme="majorBidi" w:hAnsiTheme="majorBidi" w:cstheme="majorBidi"/>
          <w:sz w:val="20"/>
          <w:szCs w:val="20"/>
          <w:lang w:bidi="ar-EG"/>
        </w:rPr>
        <w:t>t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eaching and assessment,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Extent of a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chievement of course learning outcomes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,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Quality of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l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earning resources, etc.)</w:t>
      </w:r>
    </w:p>
    <w:p w14:paraId="521055CD" w14:textId="1BFDC7D9" w:rsidR="00C55E75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 xml:space="preserve">Evaluators 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(Students,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F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aculty,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rogram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L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>eaders,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eer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eview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O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thers (specify)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</w:p>
    <w:p w14:paraId="341CE3F2" w14:textId="3B0E261E" w:rsidR="00E03694" w:rsidRPr="00840D64" w:rsidRDefault="00E03694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rtl/>
          <w:lang w:bidi="ar-EG"/>
        </w:rPr>
      </w:pPr>
      <w:r w:rsidRPr="00E0369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Assessment Methods</w:t>
      </w:r>
      <w:r w:rsidRPr="00E03694">
        <w:rPr>
          <w:rFonts w:asciiTheme="majorBidi" w:hAnsiTheme="majorBidi" w:cstheme="majorBidi"/>
          <w:color w:val="C00000"/>
          <w:sz w:val="20"/>
          <w:szCs w:val="20"/>
          <w:lang w:bidi="ar-EG"/>
        </w:rPr>
        <w:t xml:space="preserve"> </w:t>
      </w:r>
      <w:r>
        <w:rPr>
          <w:rFonts w:asciiTheme="majorBidi" w:hAnsiTheme="majorBidi" w:cstheme="majorBidi"/>
          <w:sz w:val="20"/>
          <w:szCs w:val="20"/>
          <w:lang w:bidi="ar-EG"/>
        </w:rPr>
        <w:t>(Direct, Indirect)</w:t>
      </w:r>
    </w:p>
    <w:p w14:paraId="14E10928" w14:textId="77777777" w:rsidR="002F56F0" w:rsidRDefault="002F56F0" w:rsidP="008B5913">
      <w:pPr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9" w:name="_Toc521326972"/>
    </w:p>
    <w:p w14:paraId="4519DBB4" w14:textId="03FA6301" w:rsidR="00A1573B" w:rsidRPr="00A1573B" w:rsidRDefault="006E2124" w:rsidP="00A1573B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0" w:name="_Toc532159378"/>
      <w:bookmarkStart w:id="21" w:name="_Toc951387"/>
      <w:bookmarkEnd w:id="19"/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H</w:t>
      </w:r>
      <w:r w:rsidR="00C27A4F" w:rsidRPr="000F62F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Specification A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pproval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D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>ata</w:t>
      </w:r>
      <w:bookmarkEnd w:id="20"/>
      <w:bookmarkEnd w:id="21"/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ook w:val="06A0" w:firstRow="1" w:lastRow="0" w:firstColumn="1" w:lastColumn="0" w:noHBand="1" w:noVBand="1"/>
      </w:tblPr>
      <w:tblGrid>
        <w:gridCol w:w="2111"/>
        <w:gridCol w:w="7214"/>
      </w:tblGrid>
      <w:tr w:rsidR="00A1573B" w:rsidRPr="005D2DDD" w14:paraId="5DF93F7D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4FDB26D8" w14:textId="59B46904" w:rsidR="00A1573B" w:rsidRPr="005D2DDD" w:rsidRDefault="00A1573B" w:rsidP="00C87F43">
            <w:pPr>
              <w:rPr>
                <w:rFonts w:asciiTheme="majorBidi" w:hAnsiTheme="majorBidi" w:cs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Council / Committee</w:t>
            </w:r>
          </w:p>
        </w:tc>
        <w:tc>
          <w:tcPr>
            <w:tcW w:w="3868" w:type="pct"/>
          </w:tcPr>
          <w:p w14:paraId="6FEFCF86" w14:textId="6D796124" w:rsidR="00A1573B" w:rsidRPr="00E115D6" w:rsidRDefault="004B6732" w:rsidP="00267822">
            <w:pPr>
              <w:bidi/>
              <w:jc w:val="right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lang w:bidi="ar-EG"/>
              </w:rPr>
              <w:t>Pharmaceutic</w:t>
            </w:r>
            <w:r w:rsidR="00DB09A1">
              <w:rPr>
                <w:lang w:bidi="ar-EG"/>
              </w:rPr>
              <w:t>s</w:t>
            </w:r>
            <w:r>
              <w:rPr>
                <w:lang w:bidi="ar-EG"/>
              </w:rPr>
              <w:t xml:space="preserve"> Department</w:t>
            </w:r>
            <w:r w:rsidR="00AC1647">
              <w:rPr>
                <w:lang w:bidi="ar-EG"/>
              </w:rPr>
              <w:t xml:space="preserve"> </w:t>
            </w:r>
            <w:r w:rsidR="00DB09A1" w:rsidRPr="00DB09A1">
              <w:rPr>
                <w:lang w:bidi="ar-EG"/>
              </w:rPr>
              <w:t>Council</w:t>
            </w:r>
            <w:r w:rsidR="00DB09A1" w:rsidRPr="00DB09A1">
              <w:rPr>
                <w:rtl/>
                <w:lang w:bidi="ar-EG"/>
              </w:rPr>
              <w:t xml:space="preserve"> </w:t>
            </w:r>
          </w:p>
        </w:tc>
      </w:tr>
      <w:tr w:rsidR="00A1573B" w:rsidRPr="005D2DDD" w14:paraId="405D8632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07374A6C" w14:textId="792D9DD5" w:rsidR="00A1573B" w:rsidRPr="005D2DDD" w:rsidRDefault="00A1573B" w:rsidP="00C87F43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Reference No.</w:t>
            </w:r>
          </w:p>
        </w:tc>
        <w:tc>
          <w:tcPr>
            <w:tcW w:w="3868" w:type="pct"/>
          </w:tcPr>
          <w:p w14:paraId="7572636F" w14:textId="0EC9B903" w:rsidR="00A1573B" w:rsidRPr="00E115D6" w:rsidRDefault="000E35ED" w:rsidP="000E35ED">
            <w:pPr>
              <w:bidi/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Department meeting No.1</w:t>
            </w:r>
          </w:p>
        </w:tc>
      </w:tr>
      <w:tr w:rsidR="00A1573B" w:rsidRPr="005D2DDD" w14:paraId="319548D1" w14:textId="77777777" w:rsidTr="00C87F43">
        <w:trPr>
          <w:trHeight w:val="340"/>
        </w:trPr>
        <w:tc>
          <w:tcPr>
            <w:tcW w:w="1132" w:type="pct"/>
            <w:vAlign w:val="center"/>
          </w:tcPr>
          <w:p w14:paraId="6E2983B6" w14:textId="660CFD59" w:rsidR="00A1573B" w:rsidRPr="005D2DDD" w:rsidRDefault="00A1573B" w:rsidP="00C87F43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3868" w:type="pct"/>
          </w:tcPr>
          <w:p w14:paraId="5B7C6AE2" w14:textId="1CE4C0EB" w:rsidR="00267822" w:rsidRDefault="000E35ED" w:rsidP="00267822">
            <w:pPr>
              <w:rPr>
                <w:lang w:bidi="ar-EG"/>
              </w:rPr>
            </w:pPr>
            <w:r>
              <w:rPr>
                <w:lang w:bidi="ar-EG"/>
              </w:rPr>
              <w:t>10</w:t>
            </w:r>
            <w:r w:rsidR="009E417B">
              <w:rPr>
                <w:lang w:bidi="ar-EG"/>
              </w:rPr>
              <w:t>/09/2019</w:t>
            </w:r>
          </w:p>
          <w:p w14:paraId="056FEAF4" w14:textId="77777777" w:rsidR="00A1573B" w:rsidRPr="00E115D6" w:rsidRDefault="00A1573B" w:rsidP="00A1573B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14:paraId="5653BD4E" w14:textId="65924681" w:rsidR="005E4CF7" w:rsidRDefault="005E4CF7" w:rsidP="00A1573B">
      <w:pPr>
        <w:rPr>
          <w:lang w:bidi="ar-EG"/>
        </w:rPr>
      </w:pPr>
    </w:p>
    <w:sectPr w:rsidR="005E4CF7" w:rsidSect="00932122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134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1E38AE" w14:textId="77777777" w:rsidR="00E176CB" w:rsidRDefault="00E176CB">
      <w:r>
        <w:separator/>
      </w:r>
    </w:p>
  </w:endnote>
  <w:endnote w:type="continuationSeparator" w:id="0">
    <w:p w14:paraId="789553D7" w14:textId="77777777" w:rsidR="00E176CB" w:rsidRDefault="00E17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type Koufi">
    <w:altName w:val="Times New Roman"/>
    <w:panose1 w:val="020B0604020202020204"/>
    <w:charset w:val="B2"/>
    <w:family w:val="auto"/>
    <w:pitch w:val="variable"/>
    <w:sig w:usb0="02942001" w:usb1="03D40006" w:usb2="0262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24001" w14:textId="77777777" w:rsidR="00E375B8" w:rsidRDefault="00E375B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246</w:t>
    </w:r>
    <w:r>
      <w:rPr>
        <w:rStyle w:val="PageNumber"/>
      </w:rPr>
      <w:fldChar w:fldCharType="end"/>
    </w:r>
  </w:p>
  <w:p w14:paraId="246E3F9B" w14:textId="77777777" w:rsidR="00E375B8" w:rsidRDefault="00E375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95AEE" w14:textId="12C901AA" w:rsidR="00E375B8" w:rsidRDefault="00E375B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5184C4" wp14:editId="459F08F8">
              <wp:simplePos x="0" y="0"/>
              <wp:positionH relativeFrom="column">
                <wp:posOffset>5963920</wp:posOffset>
              </wp:positionH>
              <wp:positionV relativeFrom="paragraph">
                <wp:posOffset>25169</wp:posOffset>
              </wp:positionV>
              <wp:extent cx="332105" cy="289560"/>
              <wp:effectExtent l="0" t="0" r="0" b="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2105" cy="289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57DDF0" w14:textId="7429651A" w:rsidR="00E375B8" w:rsidRPr="0078250C" w:rsidRDefault="00E375B8" w:rsidP="0043569C">
                          <w:pPr>
                            <w:pStyle w:val="Footer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12DF5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t>6</w:t>
                          </w:r>
                          <w:r w:rsidRPr="0078250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5184C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69.6pt;margin-top:2pt;width:26.15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" filled="f" stroked="f" strokeweight=".5pt">
              <v:textbox>
                <w:txbxContent>
                  <w:p w14:paraId="7357DDF0" w14:textId="7429651A" w:rsidR="00E375B8" w:rsidRPr="0078250C" w:rsidRDefault="00E375B8" w:rsidP="0043569C">
                    <w:pPr>
                      <w:pStyle w:val="Footer"/>
                      <w:jc w:val="center"/>
                      <w:rPr>
                        <w:sz w:val="22"/>
                        <w:szCs w:val="22"/>
                      </w:rPr>
                    </w:pP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512DF5">
                      <w:rPr>
                        <w:b/>
                        <w:bCs/>
                        <w:noProof/>
                        <w:sz w:val="28"/>
                        <w:szCs w:val="28"/>
                      </w:rPr>
                      <w:t>6</w:t>
                    </w:r>
                    <w:r w:rsidRPr="0078250C">
                      <w:rPr>
                        <w:b/>
                        <w:bCs/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82FAC9" w14:textId="77777777" w:rsidR="00E176CB" w:rsidRDefault="00E176CB">
      <w:r>
        <w:separator/>
      </w:r>
    </w:p>
  </w:footnote>
  <w:footnote w:type="continuationSeparator" w:id="0">
    <w:p w14:paraId="4F11647F" w14:textId="77777777" w:rsidR="00E176CB" w:rsidRDefault="00E17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C0ED5" w14:textId="482ADAA5" w:rsidR="00E375B8" w:rsidRPr="001F16EB" w:rsidRDefault="00E375B8" w:rsidP="001F16E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F12C6E8" wp14:editId="6890522B">
          <wp:simplePos x="0" y="0"/>
          <wp:positionH relativeFrom="column">
            <wp:posOffset>-367030</wp:posOffset>
          </wp:positionH>
          <wp:positionV relativeFrom="paragraph">
            <wp:posOffset>342900</wp:posOffset>
          </wp:positionV>
          <wp:extent cx="6710410" cy="9718040"/>
          <wp:effectExtent l="0" t="0" r="0" b="0"/>
          <wp:wrapNone/>
          <wp:docPr id="6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302 cs eng  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5943" cy="97260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BD992" w14:textId="15CC851C" w:rsidR="00E375B8" w:rsidRPr="00A006BB" w:rsidRDefault="00E375B8" w:rsidP="00A006BB">
    <w:pPr>
      <w:pStyle w:val="Head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3772AAF" wp14:editId="64A5931D">
          <wp:simplePos x="0" y="0"/>
          <wp:positionH relativeFrom="margin">
            <wp:posOffset>-732790</wp:posOffset>
          </wp:positionH>
          <wp:positionV relativeFrom="paragraph">
            <wp:posOffset>-266700</wp:posOffset>
          </wp:positionV>
          <wp:extent cx="7125970" cy="10407650"/>
          <wp:effectExtent l="0" t="0" r="0" b="0"/>
          <wp:wrapNone/>
          <wp:docPr id="7" name="صورة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301 cs eng cov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5970" cy="10407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7F7E17"/>
    <w:multiLevelType w:val="hybridMultilevel"/>
    <w:tmpl w:val="FA8C6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F4EF1"/>
    <w:multiLevelType w:val="hybridMultilevel"/>
    <w:tmpl w:val="616A9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2227E"/>
    <w:multiLevelType w:val="hybridMultilevel"/>
    <w:tmpl w:val="FA44A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F2F5A"/>
    <w:multiLevelType w:val="hybridMultilevel"/>
    <w:tmpl w:val="5D54E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ar-SA" w:vendorID="64" w:dllVersion="6" w:nlCheck="1" w:checkStyle="0"/>
  <w:activeWritingStyle w:appName="MSWord" w:lang="ar-EG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ar-SA" w:vendorID="64" w:dllVersion="0" w:nlCheck="1" w:checkStyle="0"/>
  <w:activeWritingStyle w:appName="MSWord" w:lang="ar-EG" w:vendorID="64" w:dllVersion="0" w:nlCheck="1" w:checkStyle="0"/>
  <w:activeWritingStyle w:appName="MSWord" w:lang="en-AU" w:vendorID="64" w:dllVersion="6" w:nlCheck="1" w:checkStyle="1"/>
  <w:activeWritingStyle w:appName="MSWord" w:lang="en-US" w:vendorID="64" w:dllVersion="4096" w:nlCheck="1" w:checkStyle="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UwMTIzMzAzMjAxMjVQ0lEKTi0uzszPAykwNKoFAOyQfmUtAAAA"/>
  </w:docVars>
  <w:rsids>
    <w:rsidRoot w:val="00FC79D1"/>
    <w:rsid w:val="00001466"/>
    <w:rsid w:val="00002EEC"/>
    <w:rsid w:val="00003D2E"/>
    <w:rsid w:val="00003FC4"/>
    <w:rsid w:val="0000593E"/>
    <w:rsid w:val="00005CAC"/>
    <w:rsid w:val="00010446"/>
    <w:rsid w:val="00013CCA"/>
    <w:rsid w:val="00014DE6"/>
    <w:rsid w:val="00015606"/>
    <w:rsid w:val="000202CA"/>
    <w:rsid w:val="0002115A"/>
    <w:rsid w:val="00024BAA"/>
    <w:rsid w:val="000250D2"/>
    <w:rsid w:val="00025997"/>
    <w:rsid w:val="00025BE4"/>
    <w:rsid w:val="00026D18"/>
    <w:rsid w:val="00030182"/>
    <w:rsid w:val="00030E95"/>
    <w:rsid w:val="00032D6C"/>
    <w:rsid w:val="00032DDD"/>
    <w:rsid w:val="00035452"/>
    <w:rsid w:val="00037270"/>
    <w:rsid w:val="00040C89"/>
    <w:rsid w:val="00041A81"/>
    <w:rsid w:val="000427B3"/>
    <w:rsid w:val="000431F0"/>
    <w:rsid w:val="000450E3"/>
    <w:rsid w:val="00045D82"/>
    <w:rsid w:val="000475A3"/>
    <w:rsid w:val="000507C8"/>
    <w:rsid w:val="00050FFD"/>
    <w:rsid w:val="0005114A"/>
    <w:rsid w:val="00054F9F"/>
    <w:rsid w:val="00055960"/>
    <w:rsid w:val="000574C7"/>
    <w:rsid w:val="0006314B"/>
    <w:rsid w:val="00063FFC"/>
    <w:rsid w:val="0006435E"/>
    <w:rsid w:val="00064628"/>
    <w:rsid w:val="00064BB4"/>
    <w:rsid w:val="0006606F"/>
    <w:rsid w:val="0007087E"/>
    <w:rsid w:val="00070EF9"/>
    <w:rsid w:val="000715BF"/>
    <w:rsid w:val="000717D7"/>
    <w:rsid w:val="000724DE"/>
    <w:rsid w:val="00072DEA"/>
    <w:rsid w:val="00076101"/>
    <w:rsid w:val="00076EEC"/>
    <w:rsid w:val="0007708E"/>
    <w:rsid w:val="00077F79"/>
    <w:rsid w:val="000811B3"/>
    <w:rsid w:val="00081809"/>
    <w:rsid w:val="00082582"/>
    <w:rsid w:val="00086238"/>
    <w:rsid w:val="00087228"/>
    <w:rsid w:val="00093444"/>
    <w:rsid w:val="00093C93"/>
    <w:rsid w:val="00094961"/>
    <w:rsid w:val="000A4F2F"/>
    <w:rsid w:val="000A5ADF"/>
    <w:rsid w:val="000A5F76"/>
    <w:rsid w:val="000B139F"/>
    <w:rsid w:val="000B159E"/>
    <w:rsid w:val="000B3632"/>
    <w:rsid w:val="000B3792"/>
    <w:rsid w:val="000B3C80"/>
    <w:rsid w:val="000B4A9F"/>
    <w:rsid w:val="000B715A"/>
    <w:rsid w:val="000B73D2"/>
    <w:rsid w:val="000B7AA6"/>
    <w:rsid w:val="000C08C3"/>
    <w:rsid w:val="000C1EE3"/>
    <w:rsid w:val="000C6EBE"/>
    <w:rsid w:val="000C7B49"/>
    <w:rsid w:val="000D0285"/>
    <w:rsid w:val="000D22C1"/>
    <w:rsid w:val="000D39C4"/>
    <w:rsid w:val="000D5BE4"/>
    <w:rsid w:val="000D65F2"/>
    <w:rsid w:val="000E080B"/>
    <w:rsid w:val="000E16CB"/>
    <w:rsid w:val="000E17CA"/>
    <w:rsid w:val="000E18EE"/>
    <w:rsid w:val="000E2695"/>
    <w:rsid w:val="000E28AE"/>
    <w:rsid w:val="000E29DC"/>
    <w:rsid w:val="000E35ED"/>
    <w:rsid w:val="000E4228"/>
    <w:rsid w:val="000E6FAB"/>
    <w:rsid w:val="000E7016"/>
    <w:rsid w:val="000F1A12"/>
    <w:rsid w:val="000F2B1A"/>
    <w:rsid w:val="000F329E"/>
    <w:rsid w:val="000F3763"/>
    <w:rsid w:val="000F41E4"/>
    <w:rsid w:val="000F428B"/>
    <w:rsid w:val="000F4365"/>
    <w:rsid w:val="000F49EC"/>
    <w:rsid w:val="000F54A0"/>
    <w:rsid w:val="000F64E1"/>
    <w:rsid w:val="00103F95"/>
    <w:rsid w:val="00104E57"/>
    <w:rsid w:val="00115746"/>
    <w:rsid w:val="0011701D"/>
    <w:rsid w:val="00121384"/>
    <w:rsid w:val="00124671"/>
    <w:rsid w:val="001259DE"/>
    <w:rsid w:val="00126A75"/>
    <w:rsid w:val="001309A9"/>
    <w:rsid w:val="001310AC"/>
    <w:rsid w:val="00135C0D"/>
    <w:rsid w:val="00135E3E"/>
    <w:rsid w:val="00137CBF"/>
    <w:rsid w:val="00142779"/>
    <w:rsid w:val="00143147"/>
    <w:rsid w:val="00143BE8"/>
    <w:rsid w:val="00145AE6"/>
    <w:rsid w:val="00147FC8"/>
    <w:rsid w:val="001500F4"/>
    <w:rsid w:val="001525CE"/>
    <w:rsid w:val="00153081"/>
    <w:rsid w:val="001540A7"/>
    <w:rsid w:val="001549C5"/>
    <w:rsid w:val="00155730"/>
    <w:rsid w:val="00157908"/>
    <w:rsid w:val="00157FDC"/>
    <w:rsid w:val="00162E53"/>
    <w:rsid w:val="00164490"/>
    <w:rsid w:val="00165D8E"/>
    <w:rsid w:val="00166F7B"/>
    <w:rsid w:val="001714FB"/>
    <w:rsid w:val="00171BC0"/>
    <w:rsid w:val="00173028"/>
    <w:rsid w:val="00175C11"/>
    <w:rsid w:val="00180742"/>
    <w:rsid w:val="00181EF9"/>
    <w:rsid w:val="00183D2F"/>
    <w:rsid w:val="001849A4"/>
    <w:rsid w:val="00186D1C"/>
    <w:rsid w:val="0019054C"/>
    <w:rsid w:val="00190CC2"/>
    <w:rsid w:val="00191531"/>
    <w:rsid w:val="00193041"/>
    <w:rsid w:val="00193278"/>
    <w:rsid w:val="00193A07"/>
    <w:rsid w:val="00194369"/>
    <w:rsid w:val="001A26FD"/>
    <w:rsid w:val="001A3899"/>
    <w:rsid w:val="001A40BA"/>
    <w:rsid w:val="001A7281"/>
    <w:rsid w:val="001B1AC1"/>
    <w:rsid w:val="001B1D6E"/>
    <w:rsid w:val="001B272D"/>
    <w:rsid w:val="001B2E2E"/>
    <w:rsid w:val="001B2F24"/>
    <w:rsid w:val="001B3BF3"/>
    <w:rsid w:val="001B4FDE"/>
    <w:rsid w:val="001B5102"/>
    <w:rsid w:val="001B5FD5"/>
    <w:rsid w:val="001B6AD7"/>
    <w:rsid w:val="001B7089"/>
    <w:rsid w:val="001B7E4B"/>
    <w:rsid w:val="001C173A"/>
    <w:rsid w:val="001C275D"/>
    <w:rsid w:val="001C597F"/>
    <w:rsid w:val="001D02AC"/>
    <w:rsid w:val="001D206C"/>
    <w:rsid w:val="001D3309"/>
    <w:rsid w:val="001D3A92"/>
    <w:rsid w:val="001D5B99"/>
    <w:rsid w:val="001D60D6"/>
    <w:rsid w:val="001D6119"/>
    <w:rsid w:val="001D744E"/>
    <w:rsid w:val="001D7668"/>
    <w:rsid w:val="001E186B"/>
    <w:rsid w:val="001E278B"/>
    <w:rsid w:val="001E38A3"/>
    <w:rsid w:val="001E5ABE"/>
    <w:rsid w:val="001E6A5B"/>
    <w:rsid w:val="001E6F19"/>
    <w:rsid w:val="001F092C"/>
    <w:rsid w:val="001F16EB"/>
    <w:rsid w:val="001F1FEF"/>
    <w:rsid w:val="001F246C"/>
    <w:rsid w:val="001F2495"/>
    <w:rsid w:val="001F52BA"/>
    <w:rsid w:val="001F5964"/>
    <w:rsid w:val="001F66EB"/>
    <w:rsid w:val="001F7606"/>
    <w:rsid w:val="00200319"/>
    <w:rsid w:val="00201D6D"/>
    <w:rsid w:val="002024A8"/>
    <w:rsid w:val="00203CEE"/>
    <w:rsid w:val="00205D4B"/>
    <w:rsid w:val="00205F0C"/>
    <w:rsid w:val="00207848"/>
    <w:rsid w:val="0021087A"/>
    <w:rsid w:val="00213038"/>
    <w:rsid w:val="002134BD"/>
    <w:rsid w:val="00214566"/>
    <w:rsid w:val="00214EAE"/>
    <w:rsid w:val="00215F67"/>
    <w:rsid w:val="002230AB"/>
    <w:rsid w:val="002230B9"/>
    <w:rsid w:val="0022375B"/>
    <w:rsid w:val="00223CA4"/>
    <w:rsid w:val="00224121"/>
    <w:rsid w:val="00224B8D"/>
    <w:rsid w:val="00225944"/>
    <w:rsid w:val="00225B6C"/>
    <w:rsid w:val="00227CE1"/>
    <w:rsid w:val="002302BE"/>
    <w:rsid w:val="002319A8"/>
    <w:rsid w:val="00233DA0"/>
    <w:rsid w:val="00235334"/>
    <w:rsid w:val="00235349"/>
    <w:rsid w:val="002364BB"/>
    <w:rsid w:val="0023651E"/>
    <w:rsid w:val="0024509A"/>
    <w:rsid w:val="0024586C"/>
    <w:rsid w:val="00245E1B"/>
    <w:rsid w:val="00247DF9"/>
    <w:rsid w:val="00250BDE"/>
    <w:rsid w:val="00250EA4"/>
    <w:rsid w:val="00252D27"/>
    <w:rsid w:val="00252E02"/>
    <w:rsid w:val="002530BA"/>
    <w:rsid w:val="00255F08"/>
    <w:rsid w:val="00256503"/>
    <w:rsid w:val="0026312B"/>
    <w:rsid w:val="00263180"/>
    <w:rsid w:val="00263C24"/>
    <w:rsid w:val="00263FF4"/>
    <w:rsid w:val="00265454"/>
    <w:rsid w:val="00265A1C"/>
    <w:rsid w:val="00265C9E"/>
    <w:rsid w:val="00266C1B"/>
    <w:rsid w:val="00267822"/>
    <w:rsid w:val="0027046B"/>
    <w:rsid w:val="00271F94"/>
    <w:rsid w:val="00271FF1"/>
    <w:rsid w:val="00272AF1"/>
    <w:rsid w:val="00273CCA"/>
    <w:rsid w:val="0027521F"/>
    <w:rsid w:val="002762BB"/>
    <w:rsid w:val="00280F9B"/>
    <w:rsid w:val="00281264"/>
    <w:rsid w:val="00281C52"/>
    <w:rsid w:val="002843CF"/>
    <w:rsid w:val="00291B93"/>
    <w:rsid w:val="0029258E"/>
    <w:rsid w:val="00292AE4"/>
    <w:rsid w:val="002955C4"/>
    <w:rsid w:val="00296095"/>
    <w:rsid w:val="002967DD"/>
    <w:rsid w:val="002975F3"/>
    <w:rsid w:val="00297EC6"/>
    <w:rsid w:val="002A085A"/>
    <w:rsid w:val="002A56AC"/>
    <w:rsid w:val="002A7406"/>
    <w:rsid w:val="002A7F15"/>
    <w:rsid w:val="002B07FF"/>
    <w:rsid w:val="002B142E"/>
    <w:rsid w:val="002B376C"/>
    <w:rsid w:val="002C03FF"/>
    <w:rsid w:val="002C081C"/>
    <w:rsid w:val="002C1731"/>
    <w:rsid w:val="002C399B"/>
    <w:rsid w:val="002D1DA4"/>
    <w:rsid w:val="002D2019"/>
    <w:rsid w:val="002D20E2"/>
    <w:rsid w:val="002D2C96"/>
    <w:rsid w:val="002E0700"/>
    <w:rsid w:val="002E09F3"/>
    <w:rsid w:val="002E1B76"/>
    <w:rsid w:val="002E259A"/>
    <w:rsid w:val="002E3EE3"/>
    <w:rsid w:val="002E6F82"/>
    <w:rsid w:val="002F2E8C"/>
    <w:rsid w:val="002F546D"/>
    <w:rsid w:val="002F56F0"/>
    <w:rsid w:val="003019A8"/>
    <w:rsid w:val="00303309"/>
    <w:rsid w:val="00303D60"/>
    <w:rsid w:val="00304758"/>
    <w:rsid w:val="00304E8A"/>
    <w:rsid w:val="0030670C"/>
    <w:rsid w:val="00312DD9"/>
    <w:rsid w:val="0031376D"/>
    <w:rsid w:val="0031633E"/>
    <w:rsid w:val="00316E13"/>
    <w:rsid w:val="00323BE6"/>
    <w:rsid w:val="00324FA2"/>
    <w:rsid w:val="0032685A"/>
    <w:rsid w:val="0033015F"/>
    <w:rsid w:val="00331CE4"/>
    <w:rsid w:val="00331F3A"/>
    <w:rsid w:val="00332D98"/>
    <w:rsid w:val="00336CCD"/>
    <w:rsid w:val="00336D62"/>
    <w:rsid w:val="003406EA"/>
    <w:rsid w:val="003410D0"/>
    <w:rsid w:val="00346495"/>
    <w:rsid w:val="00354220"/>
    <w:rsid w:val="003558E8"/>
    <w:rsid w:val="0035600F"/>
    <w:rsid w:val="003563D5"/>
    <w:rsid w:val="00357852"/>
    <w:rsid w:val="00357EBD"/>
    <w:rsid w:val="003603F3"/>
    <w:rsid w:val="00361683"/>
    <w:rsid w:val="00362715"/>
    <w:rsid w:val="00363869"/>
    <w:rsid w:val="00364DBA"/>
    <w:rsid w:val="00366143"/>
    <w:rsid w:val="0036738D"/>
    <w:rsid w:val="00370C5C"/>
    <w:rsid w:val="00370F15"/>
    <w:rsid w:val="0037217B"/>
    <w:rsid w:val="00373728"/>
    <w:rsid w:val="003744D0"/>
    <w:rsid w:val="0037522A"/>
    <w:rsid w:val="00375A40"/>
    <w:rsid w:val="0037694C"/>
    <w:rsid w:val="003803B6"/>
    <w:rsid w:val="003826D4"/>
    <w:rsid w:val="003839C8"/>
    <w:rsid w:val="00385CF0"/>
    <w:rsid w:val="0039228E"/>
    <w:rsid w:val="00393B93"/>
    <w:rsid w:val="00395780"/>
    <w:rsid w:val="00396341"/>
    <w:rsid w:val="00396897"/>
    <w:rsid w:val="003A3337"/>
    <w:rsid w:val="003A5389"/>
    <w:rsid w:val="003A703B"/>
    <w:rsid w:val="003B05C5"/>
    <w:rsid w:val="003B27D7"/>
    <w:rsid w:val="003B2E79"/>
    <w:rsid w:val="003B3206"/>
    <w:rsid w:val="003B5526"/>
    <w:rsid w:val="003B5A37"/>
    <w:rsid w:val="003B6133"/>
    <w:rsid w:val="003B7158"/>
    <w:rsid w:val="003C0454"/>
    <w:rsid w:val="003C04A4"/>
    <w:rsid w:val="003C17C3"/>
    <w:rsid w:val="003C2C69"/>
    <w:rsid w:val="003C5602"/>
    <w:rsid w:val="003C6D57"/>
    <w:rsid w:val="003C7640"/>
    <w:rsid w:val="003C78EF"/>
    <w:rsid w:val="003D01A3"/>
    <w:rsid w:val="003D2C04"/>
    <w:rsid w:val="003D558F"/>
    <w:rsid w:val="003D61B2"/>
    <w:rsid w:val="003D6214"/>
    <w:rsid w:val="003D6717"/>
    <w:rsid w:val="003E0695"/>
    <w:rsid w:val="003E1946"/>
    <w:rsid w:val="003E1A8B"/>
    <w:rsid w:val="003E27AC"/>
    <w:rsid w:val="003E2A8E"/>
    <w:rsid w:val="003E2A90"/>
    <w:rsid w:val="003E4E4F"/>
    <w:rsid w:val="003E549F"/>
    <w:rsid w:val="003E7C71"/>
    <w:rsid w:val="003F0AF7"/>
    <w:rsid w:val="003F0B8D"/>
    <w:rsid w:val="003F22D5"/>
    <w:rsid w:val="003F51AE"/>
    <w:rsid w:val="003F7504"/>
    <w:rsid w:val="004007DD"/>
    <w:rsid w:val="00400FF9"/>
    <w:rsid w:val="004020D0"/>
    <w:rsid w:val="00402F46"/>
    <w:rsid w:val="004107C6"/>
    <w:rsid w:val="00411762"/>
    <w:rsid w:val="004137B5"/>
    <w:rsid w:val="00413892"/>
    <w:rsid w:val="00417A9F"/>
    <w:rsid w:val="00417BF7"/>
    <w:rsid w:val="00417D82"/>
    <w:rsid w:val="0042215F"/>
    <w:rsid w:val="00422384"/>
    <w:rsid w:val="00422FFF"/>
    <w:rsid w:val="004232CA"/>
    <w:rsid w:val="00430A1A"/>
    <w:rsid w:val="004322A3"/>
    <w:rsid w:val="00432E16"/>
    <w:rsid w:val="00433195"/>
    <w:rsid w:val="004344EC"/>
    <w:rsid w:val="0043489A"/>
    <w:rsid w:val="00435432"/>
    <w:rsid w:val="0043569C"/>
    <w:rsid w:val="00437DD7"/>
    <w:rsid w:val="0044064B"/>
    <w:rsid w:val="00441A28"/>
    <w:rsid w:val="004439C9"/>
    <w:rsid w:val="00446A48"/>
    <w:rsid w:val="00451F66"/>
    <w:rsid w:val="0045242D"/>
    <w:rsid w:val="0045288C"/>
    <w:rsid w:val="004546CD"/>
    <w:rsid w:val="004616CB"/>
    <w:rsid w:val="00461CF8"/>
    <w:rsid w:val="00463022"/>
    <w:rsid w:val="004632F8"/>
    <w:rsid w:val="00463485"/>
    <w:rsid w:val="004647E5"/>
    <w:rsid w:val="00465962"/>
    <w:rsid w:val="00465FB7"/>
    <w:rsid w:val="0046622F"/>
    <w:rsid w:val="0046637E"/>
    <w:rsid w:val="004665B2"/>
    <w:rsid w:val="00467AC7"/>
    <w:rsid w:val="00470372"/>
    <w:rsid w:val="00471232"/>
    <w:rsid w:val="00474F31"/>
    <w:rsid w:val="00474FB0"/>
    <w:rsid w:val="00476F96"/>
    <w:rsid w:val="00480F2A"/>
    <w:rsid w:val="00481EB8"/>
    <w:rsid w:val="00482229"/>
    <w:rsid w:val="004847E6"/>
    <w:rsid w:val="00493FC4"/>
    <w:rsid w:val="004944BA"/>
    <w:rsid w:val="00494679"/>
    <w:rsid w:val="004951FF"/>
    <w:rsid w:val="004A031D"/>
    <w:rsid w:val="004A09E9"/>
    <w:rsid w:val="004A161E"/>
    <w:rsid w:val="004A2C6D"/>
    <w:rsid w:val="004A4EC7"/>
    <w:rsid w:val="004A4F21"/>
    <w:rsid w:val="004A61B7"/>
    <w:rsid w:val="004A7345"/>
    <w:rsid w:val="004B05B5"/>
    <w:rsid w:val="004B2732"/>
    <w:rsid w:val="004B464E"/>
    <w:rsid w:val="004B6683"/>
    <w:rsid w:val="004B6732"/>
    <w:rsid w:val="004B6EC4"/>
    <w:rsid w:val="004B7589"/>
    <w:rsid w:val="004C2DDD"/>
    <w:rsid w:val="004D02FF"/>
    <w:rsid w:val="004D3192"/>
    <w:rsid w:val="004D3407"/>
    <w:rsid w:val="004D4FC5"/>
    <w:rsid w:val="004D581D"/>
    <w:rsid w:val="004D7EC2"/>
    <w:rsid w:val="004D7FF0"/>
    <w:rsid w:val="004E0CBD"/>
    <w:rsid w:val="004E1165"/>
    <w:rsid w:val="004E1D6E"/>
    <w:rsid w:val="004E3657"/>
    <w:rsid w:val="004E406B"/>
    <w:rsid w:val="004E5664"/>
    <w:rsid w:val="004E5C1C"/>
    <w:rsid w:val="004E7612"/>
    <w:rsid w:val="004F2CBB"/>
    <w:rsid w:val="004F3EFF"/>
    <w:rsid w:val="004F498B"/>
    <w:rsid w:val="005001E2"/>
    <w:rsid w:val="00501791"/>
    <w:rsid w:val="00502621"/>
    <w:rsid w:val="005030EB"/>
    <w:rsid w:val="00503860"/>
    <w:rsid w:val="00504561"/>
    <w:rsid w:val="00504A1E"/>
    <w:rsid w:val="0050568C"/>
    <w:rsid w:val="00505837"/>
    <w:rsid w:val="005103F0"/>
    <w:rsid w:val="0051214E"/>
    <w:rsid w:val="00512DF5"/>
    <w:rsid w:val="0051401D"/>
    <w:rsid w:val="0051616D"/>
    <w:rsid w:val="00516298"/>
    <w:rsid w:val="0051775B"/>
    <w:rsid w:val="00517FEB"/>
    <w:rsid w:val="005223D5"/>
    <w:rsid w:val="005241AA"/>
    <w:rsid w:val="005246A5"/>
    <w:rsid w:val="005267B3"/>
    <w:rsid w:val="00531EAF"/>
    <w:rsid w:val="005339AF"/>
    <w:rsid w:val="005364B9"/>
    <w:rsid w:val="005375C9"/>
    <w:rsid w:val="00540380"/>
    <w:rsid w:val="00541516"/>
    <w:rsid w:val="00542C1F"/>
    <w:rsid w:val="00542CCF"/>
    <w:rsid w:val="0054609F"/>
    <w:rsid w:val="005526C3"/>
    <w:rsid w:val="00552A13"/>
    <w:rsid w:val="00552F88"/>
    <w:rsid w:val="00553DBE"/>
    <w:rsid w:val="005541FF"/>
    <w:rsid w:val="005545D3"/>
    <w:rsid w:val="00557217"/>
    <w:rsid w:val="00557CF9"/>
    <w:rsid w:val="00560F65"/>
    <w:rsid w:val="00562BF0"/>
    <w:rsid w:val="005643DB"/>
    <w:rsid w:val="005656E4"/>
    <w:rsid w:val="0056645F"/>
    <w:rsid w:val="00567846"/>
    <w:rsid w:val="00567D9E"/>
    <w:rsid w:val="00571663"/>
    <w:rsid w:val="005720CB"/>
    <w:rsid w:val="00574AC7"/>
    <w:rsid w:val="00580404"/>
    <w:rsid w:val="00581B69"/>
    <w:rsid w:val="00581E69"/>
    <w:rsid w:val="00582908"/>
    <w:rsid w:val="005865D3"/>
    <w:rsid w:val="00587EFC"/>
    <w:rsid w:val="00591D51"/>
    <w:rsid w:val="005922AF"/>
    <w:rsid w:val="005953FB"/>
    <w:rsid w:val="0059606C"/>
    <w:rsid w:val="0059623C"/>
    <w:rsid w:val="005966C7"/>
    <w:rsid w:val="005A0469"/>
    <w:rsid w:val="005A078F"/>
    <w:rsid w:val="005A2273"/>
    <w:rsid w:val="005A23F7"/>
    <w:rsid w:val="005A296F"/>
    <w:rsid w:val="005A4C8D"/>
    <w:rsid w:val="005A4FDF"/>
    <w:rsid w:val="005B1062"/>
    <w:rsid w:val="005B4CDD"/>
    <w:rsid w:val="005B4F0E"/>
    <w:rsid w:val="005B6D90"/>
    <w:rsid w:val="005B705F"/>
    <w:rsid w:val="005B7067"/>
    <w:rsid w:val="005B7E77"/>
    <w:rsid w:val="005C026B"/>
    <w:rsid w:val="005C3796"/>
    <w:rsid w:val="005C3E33"/>
    <w:rsid w:val="005C521C"/>
    <w:rsid w:val="005C68D6"/>
    <w:rsid w:val="005C6B5C"/>
    <w:rsid w:val="005D3324"/>
    <w:rsid w:val="005D4E32"/>
    <w:rsid w:val="005D4FA4"/>
    <w:rsid w:val="005D5631"/>
    <w:rsid w:val="005D5A08"/>
    <w:rsid w:val="005D5C46"/>
    <w:rsid w:val="005D65E6"/>
    <w:rsid w:val="005D667A"/>
    <w:rsid w:val="005E007D"/>
    <w:rsid w:val="005E0B1F"/>
    <w:rsid w:val="005E3C0B"/>
    <w:rsid w:val="005E4976"/>
    <w:rsid w:val="005E4CF7"/>
    <w:rsid w:val="005E57DE"/>
    <w:rsid w:val="005E6510"/>
    <w:rsid w:val="005E6CCE"/>
    <w:rsid w:val="005E7168"/>
    <w:rsid w:val="005F03FF"/>
    <w:rsid w:val="005F0470"/>
    <w:rsid w:val="005F0A96"/>
    <w:rsid w:val="005F1A08"/>
    <w:rsid w:val="005F374D"/>
    <w:rsid w:val="005F3E55"/>
    <w:rsid w:val="005F6086"/>
    <w:rsid w:val="005F7475"/>
    <w:rsid w:val="00600F38"/>
    <w:rsid w:val="00600F3F"/>
    <w:rsid w:val="006020EE"/>
    <w:rsid w:val="0060681B"/>
    <w:rsid w:val="006100AB"/>
    <w:rsid w:val="006134E8"/>
    <w:rsid w:val="00615243"/>
    <w:rsid w:val="006162DD"/>
    <w:rsid w:val="006203E8"/>
    <w:rsid w:val="006207A9"/>
    <w:rsid w:val="0062127C"/>
    <w:rsid w:val="00622ABE"/>
    <w:rsid w:val="0062544C"/>
    <w:rsid w:val="0062582C"/>
    <w:rsid w:val="006311A6"/>
    <w:rsid w:val="00632276"/>
    <w:rsid w:val="00632F55"/>
    <w:rsid w:val="00636394"/>
    <w:rsid w:val="00636783"/>
    <w:rsid w:val="0063773C"/>
    <w:rsid w:val="00637BAC"/>
    <w:rsid w:val="00641B1A"/>
    <w:rsid w:val="00642958"/>
    <w:rsid w:val="006432D3"/>
    <w:rsid w:val="006501F7"/>
    <w:rsid w:val="00650968"/>
    <w:rsid w:val="00650B4B"/>
    <w:rsid w:val="006520F5"/>
    <w:rsid w:val="00654512"/>
    <w:rsid w:val="00654823"/>
    <w:rsid w:val="00654C40"/>
    <w:rsid w:val="00654F8D"/>
    <w:rsid w:val="0065550C"/>
    <w:rsid w:val="00655C88"/>
    <w:rsid w:val="00656D7E"/>
    <w:rsid w:val="0065772E"/>
    <w:rsid w:val="00663EDA"/>
    <w:rsid w:val="00664F35"/>
    <w:rsid w:val="0067044E"/>
    <w:rsid w:val="00671BBF"/>
    <w:rsid w:val="00672AA1"/>
    <w:rsid w:val="006739C3"/>
    <w:rsid w:val="00675F0D"/>
    <w:rsid w:val="00680984"/>
    <w:rsid w:val="00680CE0"/>
    <w:rsid w:val="00680CF2"/>
    <w:rsid w:val="00681BC0"/>
    <w:rsid w:val="00683864"/>
    <w:rsid w:val="00685AED"/>
    <w:rsid w:val="00685DA0"/>
    <w:rsid w:val="00691777"/>
    <w:rsid w:val="006917DE"/>
    <w:rsid w:val="006938E2"/>
    <w:rsid w:val="00693CE8"/>
    <w:rsid w:val="00693F3E"/>
    <w:rsid w:val="006940A9"/>
    <w:rsid w:val="00696774"/>
    <w:rsid w:val="00696B49"/>
    <w:rsid w:val="006A1074"/>
    <w:rsid w:val="006A1EC1"/>
    <w:rsid w:val="006A74AB"/>
    <w:rsid w:val="006A7ECD"/>
    <w:rsid w:val="006B05E1"/>
    <w:rsid w:val="006B2D42"/>
    <w:rsid w:val="006B2D7F"/>
    <w:rsid w:val="006B4536"/>
    <w:rsid w:val="006B458F"/>
    <w:rsid w:val="006B5320"/>
    <w:rsid w:val="006B6BB8"/>
    <w:rsid w:val="006C1252"/>
    <w:rsid w:val="006C1589"/>
    <w:rsid w:val="006C217A"/>
    <w:rsid w:val="006C24E7"/>
    <w:rsid w:val="006C3D8E"/>
    <w:rsid w:val="006C4685"/>
    <w:rsid w:val="006C561D"/>
    <w:rsid w:val="006C5A60"/>
    <w:rsid w:val="006C78EC"/>
    <w:rsid w:val="006C7E7C"/>
    <w:rsid w:val="006D079A"/>
    <w:rsid w:val="006D50BE"/>
    <w:rsid w:val="006D6757"/>
    <w:rsid w:val="006D6BE5"/>
    <w:rsid w:val="006E085C"/>
    <w:rsid w:val="006E2124"/>
    <w:rsid w:val="006E28CB"/>
    <w:rsid w:val="006E2E0C"/>
    <w:rsid w:val="006F1365"/>
    <w:rsid w:val="006F269E"/>
    <w:rsid w:val="006F6494"/>
    <w:rsid w:val="006F67A7"/>
    <w:rsid w:val="006F7D9D"/>
    <w:rsid w:val="007001D1"/>
    <w:rsid w:val="0070285A"/>
    <w:rsid w:val="00703B6F"/>
    <w:rsid w:val="00706F0F"/>
    <w:rsid w:val="00710C33"/>
    <w:rsid w:val="00710C3D"/>
    <w:rsid w:val="007118E6"/>
    <w:rsid w:val="00713D1F"/>
    <w:rsid w:val="0071542C"/>
    <w:rsid w:val="0072359E"/>
    <w:rsid w:val="00725322"/>
    <w:rsid w:val="00725B79"/>
    <w:rsid w:val="0072609B"/>
    <w:rsid w:val="00726A5F"/>
    <w:rsid w:val="007306C1"/>
    <w:rsid w:val="00730EDF"/>
    <w:rsid w:val="00731E8B"/>
    <w:rsid w:val="00735FE1"/>
    <w:rsid w:val="0074054D"/>
    <w:rsid w:val="00740A96"/>
    <w:rsid w:val="007419A5"/>
    <w:rsid w:val="00741CBB"/>
    <w:rsid w:val="00742DA0"/>
    <w:rsid w:val="0074327B"/>
    <w:rsid w:val="00743E1A"/>
    <w:rsid w:val="00745137"/>
    <w:rsid w:val="007462BA"/>
    <w:rsid w:val="00747807"/>
    <w:rsid w:val="007514E2"/>
    <w:rsid w:val="007528F9"/>
    <w:rsid w:val="00754A65"/>
    <w:rsid w:val="00755A67"/>
    <w:rsid w:val="0075654B"/>
    <w:rsid w:val="00756B55"/>
    <w:rsid w:val="00760CE4"/>
    <w:rsid w:val="00761F05"/>
    <w:rsid w:val="00762E38"/>
    <w:rsid w:val="007653B5"/>
    <w:rsid w:val="00765C1F"/>
    <w:rsid w:val="0077159A"/>
    <w:rsid w:val="00772211"/>
    <w:rsid w:val="00773756"/>
    <w:rsid w:val="007766D6"/>
    <w:rsid w:val="00777067"/>
    <w:rsid w:val="0078166C"/>
    <w:rsid w:val="0078250C"/>
    <w:rsid w:val="00782820"/>
    <w:rsid w:val="00783D98"/>
    <w:rsid w:val="00784CAA"/>
    <w:rsid w:val="00785A63"/>
    <w:rsid w:val="00785D98"/>
    <w:rsid w:val="00790FB1"/>
    <w:rsid w:val="00791AFC"/>
    <w:rsid w:val="007927D3"/>
    <w:rsid w:val="007929AF"/>
    <w:rsid w:val="007952E6"/>
    <w:rsid w:val="007964E5"/>
    <w:rsid w:val="00797A02"/>
    <w:rsid w:val="007A0C3F"/>
    <w:rsid w:val="007A2491"/>
    <w:rsid w:val="007A2492"/>
    <w:rsid w:val="007A27C5"/>
    <w:rsid w:val="007A428A"/>
    <w:rsid w:val="007A4303"/>
    <w:rsid w:val="007A43F7"/>
    <w:rsid w:val="007A6F40"/>
    <w:rsid w:val="007B1F0A"/>
    <w:rsid w:val="007B28CA"/>
    <w:rsid w:val="007B44B1"/>
    <w:rsid w:val="007B4706"/>
    <w:rsid w:val="007B52C1"/>
    <w:rsid w:val="007B583C"/>
    <w:rsid w:val="007C26E7"/>
    <w:rsid w:val="007C33B7"/>
    <w:rsid w:val="007D0EEE"/>
    <w:rsid w:val="007D0FAF"/>
    <w:rsid w:val="007D1DB3"/>
    <w:rsid w:val="007D434C"/>
    <w:rsid w:val="007D45FD"/>
    <w:rsid w:val="007D7ECA"/>
    <w:rsid w:val="007E00B7"/>
    <w:rsid w:val="007E044E"/>
    <w:rsid w:val="007E3628"/>
    <w:rsid w:val="007E3E23"/>
    <w:rsid w:val="007E50EC"/>
    <w:rsid w:val="007F63FE"/>
    <w:rsid w:val="008002E0"/>
    <w:rsid w:val="00802208"/>
    <w:rsid w:val="00802D9C"/>
    <w:rsid w:val="008045D1"/>
    <w:rsid w:val="0080692E"/>
    <w:rsid w:val="00806A16"/>
    <w:rsid w:val="008077EB"/>
    <w:rsid w:val="0081042A"/>
    <w:rsid w:val="00810DA0"/>
    <w:rsid w:val="00811B58"/>
    <w:rsid w:val="008126E3"/>
    <w:rsid w:val="00813B44"/>
    <w:rsid w:val="0081746D"/>
    <w:rsid w:val="00820EDA"/>
    <w:rsid w:val="00821449"/>
    <w:rsid w:val="00823007"/>
    <w:rsid w:val="0082318F"/>
    <w:rsid w:val="008317F1"/>
    <w:rsid w:val="00831B74"/>
    <w:rsid w:val="008327DC"/>
    <w:rsid w:val="0083313F"/>
    <w:rsid w:val="008333D8"/>
    <w:rsid w:val="008361A0"/>
    <w:rsid w:val="00836E0E"/>
    <w:rsid w:val="0083726A"/>
    <w:rsid w:val="00837271"/>
    <w:rsid w:val="00840704"/>
    <w:rsid w:val="00840BE7"/>
    <w:rsid w:val="00840D64"/>
    <w:rsid w:val="00841C40"/>
    <w:rsid w:val="0084205B"/>
    <w:rsid w:val="00842B65"/>
    <w:rsid w:val="00845F3C"/>
    <w:rsid w:val="00846401"/>
    <w:rsid w:val="0084655A"/>
    <w:rsid w:val="00846F00"/>
    <w:rsid w:val="008500B7"/>
    <w:rsid w:val="00851698"/>
    <w:rsid w:val="008526C7"/>
    <w:rsid w:val="00853F96"/>
    <w:rsid w:val="0085570C"/>
    <w:rsid w:val="00857999"/>
    <w:rsid w:val="00860622"/>
    <w:rsid w:val="008640ED"/>
    <w:rsid w:val="00866116"/>
    <w:rsid w:val="008667CF"/>
    <w:rsid w:val="008674B6"/>
    <w:rsid w:val="008676A7"/>
    <w:rsid w:val="008728F3"/>
    <w:rsid w:val="00873FE1"/>
    <w:rsid w:val="008746CB"/>
    <w:rsid w:val="00875348"/>
    <w:rsid w:val="008766D2"/>
    <w:rsid w:val="00876849"/>
    <w:rsid w:val="00877237"/>
    <w:rsid w:val="00877880"/>
    <w:rsid w:val="008804CA"/>
    <w:rsid w:val="00884306"/>
    <w:rsid w:val="00886520"/>
    <w:rsid w:val="00891BE4"/>
    <w:rsid w:val="00891F3B"/>
    <w:rsid w:val="00893A82"/>
    <w:rsid w:val="00895636"/>
    <w:rsid w:val="008A05FD"/>
    <w:rsid w:val="008A1333"/>
    <w:rsid w:val="008A13E4"/>
    <w:rsid w:val="008A1CF2"/>
    <w:rsid w:val="008A5614"/>
    <w:rsid w:val="008A5687"/>
    <w:rsid w:val="008A5F1E"/>
    <w:rsid w:val="008A682F"/>
    <w:rsid w:val="008A69AA"/>
    <w:rsid w:val="008A7AB4"/>
    <w:rsid w:val="008B0350"/>
    <w:rsid w:val="008B0FA6"/>
    <w:rsid w:val="008B2C0B"/>
    <w:rsid w:val="008B39AE"/>
    <w:rsid w:val="008B3A45"/>
    <w:rsid w:val="008B4A62"/>
    <w:rsid w:val="008B5653"/>
    <w:rsid w:val="008B5913"/>
    <w:rsid w:val="008B69F3"/>
    <w:rsid w:val="008B7759"/>
    <w:rsid w:val="008C1BBB"/>
    <w:rsid w:val="008C26F5"/>
    <w:rsid w:val="008C3F52"/>
    <w:rsid w:val="008C4B35"/>
    <w:rsid w:val="008C4C93"/>
    <w:rsid w:val="008C4E53"/>
    <w:rsid w:val="008C685E"/>
    <w:rsid w:val="008C6F02"/>
    <w:rsid w:val="008C753C"/>
    <w:rsid w:val="008D16F6"/>
    <w:rsid w:val="008D1774"/>
    <w:rsid w:val="008D2433"/>
    <w:rsid w:val="008D361F"/>
    <w:rsid w:val="008D3964"/>
    <w:rsid w:val="008D39B4"/>
    <w:rsid w:val="008D58AC"/>
    <w:rsid w:val="008E1EEF"/>
    <w:rsid w:val="008E30EF"/>
    <w:rsid w:val="008E3347"/>
    <w:rsid w:val="008E7EDA"/>
    <w:rsid w:val="008F284A"/>
    <w:rsid w:val="008F2FC4"/>
    <w:rsid w:val="008F3782"/>
    <w:rsid w:val="008F3C93"/>
    <w:rsid w:val="008F5880"/>
    <w:rsid w:val="008F73A7"/>
    <w:rsid w:val="008F7911"/>
    <w:rsid w:val="009024B6"/>
    <w:rsid w:val="009031A0"/>
    <w:rsid w:val="0090388F"/>
    <w:rsid w:val="00903A48"/>
    <w:rsid w:val="00905445"/>
    <w:rsid w:val="009055F5"/>
    <w:rsid w:val="00905D00"/>
    <w:rsid w:val="00912466"/>
    <w:rsid w:val="009125E0"/>
    <w:rsid w:val="009141C1"/>
    <w:rsid w:val="00914752"/>
    <w:rsid w:val="00914807"/>
    <w:rsid w:val="009203AA"/>
    <w:rsid w:val="00920BA9"/>
    <w:rsid w:val="00920FC4"/>
    <w:rsid w:val="0092240A"/>
    <w:rsid w:val="009259D2"/>
    <w:rsid w:val="00925CC4"/>
    <w:rsid w:val="00927769"/>
    <w:rsid w:val="00930238"/>
    <w:rsid w:val="00932122"/>
    <w:rsid w:val="00932FD4"/>
    <w:rsid w:val="009336A0"/>
    <w:rsid w:val="00937A11"/>
    <w:rsid w:val="00940076"/>
    <w:rsid w:val="009416AA"/>
    <w:rsid w:val="009440E5"/>
    <w:rsid w:val="00944176"/>
    <w:rsid w:val="009447D8"/>
    <w:rsid w:val="0094532F"/>
    <w:rsid w:val="00945D8D"/>
    <w:rsid w:val="00945E51"/>
    <w:rsid w:val="00954DE5"/>
    <w:rsid w:val="009554EC"/>
    <w:rsid w:val="00957D8B"/>
    <w:rsid w:val="00960961"/>
    <w:rsid w:val="0096231A"/>
    <w:rsid w:val="0096250D"/>
    <w:rsid w:val="00963A2A"/>
    <w:rsid w:val="00970D49"/>
    <w:rsid w:val="00971333"/>
    <w:rsid w:val="00976E69"/>
    <w:rsid w:val="00980100"/>
    <w:rsid w:val="009833A7"/>
    <w:rsid w:val="00984084"/>
    <w:rsid w:val="0098496B"/>
    <w:rsid w:val="00985A0F"/>
    <w:rsid w:val="00985B43"/>
    <w:rsid w:val="00985C2D"/>
    <w:rsid w:val="009878D8"/>
    <w:rsid w:val="00987FE2"/>
    <w:rsid w:val="0099084F"/>
    <w:rsid w:val="009908DC"/>
    <w:rsid w:val="00991A64"/>
    <w:rsid w:val="009924BE"/>
    <w:rsid w:val="0099451E"/>
    <w:rsid w:val="009947F5"/>
    <w:rsid w:val="00996240"/>
    <w:rsid w:val="0099713E"/>
    <w:rsid w:val="009977C8"/>
    <w:rsid w:val="009A0203"/>
    <w:rsid w:val="009A0751"/>
    <w:rsid w:val="009A3081"/>
    <w:rsid w:val="009A4F4D"/>
    <w:rsid w:val="009A6DFC"/>
    <w:rsid w:val="009B0884"/>
    <w:rsid w:val="009B0EFF"/>
    <w:rsid w:val="009B399D"/>
    <w:rsid w:val="009B5A83"/>
    <w:rsid w:val="009C0D74"/>
    <w:rsid w:val="009C1312"/>
    <w:rsid w:val="009C188A"/>
    <w:rsid w:val="009C1EFD"/>
    <w:rsid w:val="009C453A"/>
    <w:rsid w:val="009C523D"/>
    <w:rsid w:val="009C6845"/>
    <w:rsid w:val="009C77EB"/>
    <w:rsid w:val="009C77F0"/>
    <w:rsid w:val="009C7CB6"/>
    <w:rsid w:val="009D190C"/>
    <w:rsid w:val="009D1A2D"/>
    <w:rsid w:val="009D3A5F"/>
    <w:rsid w:val="009D4468"/>
    <w:rsid w:val="009D45C3"/>
    <w:rsid w:val="009D4733"/>
    <w:rsid w:val="009D6BCB"/>
    <w:rsid w:val="009D71AD"/>
    <w:rsid w:val="009E077C"/>
    <w:rsid w:val="009E2A0D"/>
    <w:rsid w:val="009E417B"/>
    <w:rsid w:val="009E487C"/>
    <w:rsid w:val="009E491D"/>
    <w:rsid w:val="009E71D8"/>
    <w:rsid w:val="009F4CC1"/>
    <w:rsid w:val="009F5AF6"/>
    <w:rsid w:val="009F67EF"/>
    <w:rsid w:val="009F681F"/>
    <w:rsid w:val="009F71BF"/>
    <w:rsid w:val="009F73DE"/>
    <w:rsid w:val="00A006BB"/>
    <w:rsid w:val="00A0179F"/>
    <w:rsid w:val="00A02D0B"/>
    <w:rsid w:val="00A04DCF"/>
    <w:rsid w:val="00A07438"/>
    <w:rsid w:val="00A113B8"/>
    <w:rsid w:val="00A124F8"/>
    <w:rsid w:val="00A13A58"/>
    <w:rsid w:val="00A1573B"/>
    <w:rsid w:val="00A20A6A"/>
    <w:rsid w:val="00A21F63"/>
    <w:rsid w:val="00A22F43"/>
    <w:rsid w:val="00A27640"/>
    <w:rsid w:val="00A31452"/>
    <w:rsid w:val="00A323FF"/>
    <w:rsid w:val="00A33A93"/>
    <w:rsid w:val="00A3606A"/>
    <w:rsid w:val="00A360CF"/>
    <w:rsid w:val="00A36934"/>
    <w:rsid w:val="00A37EAB"/>
    <w:rsid w:val="00A40D31"/>
    <w:rsid w:val="00A41FA9"/>
    <w:rsid w:val="00A4408D"/>
    <w:rsid w:val="00A45FB6"/>
    <w:rsid w:val="00A47490"/>
    <w:rsid w:val="00A52FDF"/>
    <w:rsid w:val="00A537A6"/>
    <w:rsid w:val="00A53CF6"/>
    <w:rsid w:val="00A56523"/>
    <w:rsid w:val="00A56552"/>
    <w:rsid w:val="00A60C55"/>
    <w:rsid w:val="00A640DF"/>
    <w:rsid w:val="00A65B63"/>
    <w:rsid w:val="00A669E4"/>
    <w:rsid w:val="00A66E49"/>
    <w:rsid w:val="00A674E6"/>
    <w:rsid w:val="00A70327"/>
    <w:rsid w:val="00A70C29"/>
    <w:rsid w:val="00A70D69"/>
    <w:rsid w:val="00A743A1"/>
    <w:rsid w:val="00A74B14"/>
    <w:rsid w:val="00A81AED"/>
    <w:rsid w:val="00A82096"/>
    <w:rsid w:val="00A87052"/>
    <w:rsid w:val="00A900A3"/>
    <w:rsid w:val="00A908B2"/>
    <w:rsid w:val="00A913E9"/>
    <w:rsid w:val="00A924EA"/>
    <w:rsid w:val="00A92BA4"/>
    <w:rsid w:val="00A937D2"/>
    <w:rsid w:val="00A94862"/>
    <w:rsid w:val="00A97C6D"/>
    <w:rsid w:val="00AA014C"/>
    <w:rsid w:val="00AA0A02"/>
    <w:rsid w:val="00AA1554"/>
    <w:rsid w:val="00AA43F5"/>
    <w:rsid w:val="00AA6028"/>
    <w:rsid w:val="00AA655C"/>
    <w:rsid w:val="00AA7263"/>
    <w:rsid w:val="00AA7787"/>
    <w:rsid w:val="00AA7A2C"/>
    <w:rsid w:val="00AB00A0"/>
    <w:rsid w:val="00AB188A"/>
    <w:rsid w:val="00AB2FC7"/>
    <w:rsid w:val="00AB46C5"/>
    <w:rsid w:val="00AB4710"/>
    <w:rsid w:val="00AB5B09"/>
    <w:rsid w:val="00AB602D"/>
    <w:rsid w:val="00AB7073"/>
    <w:rsid w:val="00AC1302"/>
    <w:rsid w:val="00AC1647"/>
    <w:rsid w:val="00AC19FB"/>
    <w:rsid w:val="00AC1CF0"/>
    <w:rsid w:val="00AC52B3"/>
    <w:rsid w:val="00AC630C"/>
    <w:rsid w:val="00AC7211"/>
    <w:rsid w:val="00AD0334"/>
    <w:rsid w:val="00AD1A5E"/>
    <w:rsid w:val="00AD47D3"/>
    <w:rsid w:val="00AD5391"/>
    <w:rsid w:val="00AD6564"/>
    <w:rsid w:val="00AD7218"/>
    <w:rsid w:val="00AE29C3"/>
    <w:rsid w:val="00AE4B76"/>
    <w:rsid w:val="00AE62C4"/>
    <w:rsid w:val="00AE6302"/>
    <w:rsid w:val="00AE7788"/>
    <w:rsid w:val="00AF0B04"/>
    <w:rsid w:val="00AF0E98"/>
    <w:rsid w:val="00AF4771"/>
    <w:rsid w:val="00AF5AC0"/>
    <w:rsid w:val="00AF5E33"/>
    <w:rsid w:val="00AF6E70"/>
    <w:rsid w:val="00AF6E71"/>
    <w:rsid w:val="00AF6FD3"/>
    <w:rsid w:val="00AF71B1"/>
    <w:rsid w:val="00B01E4F"/>
    <w:rsid w:val="00B02158"/>
    <w:rsid w:val="00B03AA5"/>
    <w:rsid w:val="00B0583C"/>
    <w:rsid w:val="00B05961"/>
    <w:rsid w:val="00B06C7B"/>
    <w:rsid w:val="00B07638"/>
    <w:rsid w:val="00B10242"/>
    <w:rsid w:val="00B112E4"/>
    <w:rsid w:val="00B1176F"/>
    <w:rsid w:val="00B12CC2"/>
    <w:rsid w:val="00B141F4"/>
    <w:rsid w:val="00B163C3"/>
    <w:rsid w:val="00B174C4"/>
    <w:rsid w:val="00B20ED6"/>
    <w:rsid w:val="00B2765E"/>
    <w:rsid w:val="00B315F4"/>
    <w:rsid w:val="00B353C8"/>
    <w:rsid w:val="00B35B9E"/>
    <w:rsid w:val="00B36352"/>
    <w:rsid w:val="00B3737B"/>
    <w:rsid w:val="00B37F47"/>
    <w:rsid w:val="00B410A3"/>
    <w:rsid w:val="00B42843"/>
    <w:rsid w:val="00B42EC3"/>
    <w:rsid w:val="00B43A01"/>
    <w:rsid w:val="00B459ED"/>
    <w:rsid w:val="00B558D8"/>
    <w:rsid w:val="00B572FE"/>
    <w:rsid w:val="00B5746B"/>
    <w:rsid w:val="00B57FD2"/>
    <w:rsid w:val="00B658B0"/>
    <w:rsid w:val="00B67B45"/>
    <w:rsid w:val="00B70C42"/>
    <w:rsid w:val="00B72D15"/>
    <w:rsid w:val="00B73BA9"/>
    <w:rsid w:val="00B75012"/>
    <w:rsid w:val="00B75E23"/>
    <w:rsid w:val="00B76B94"/>
    <w:rsid w:val="00B8040C"/>
    <w:rsid w:val="00B81C22"/>
    <w:rsid w:val="00B85E99"/>
    <w:rsid w:val="00B86B0E"/>
    <w:rsid w:val="00B872B9"/>
    <w:rsid w:val="00B90601"/>
    <w:rsid w:val="00B909C6"/>
    <w:rsid w:val="00B91089"/>
    <w:rsid w:val="00B92D27"/>
    <w:rsid w:val="00B97BB4"/>
    <w:rsid w:val="00BA0610"/>
    <w:rsid w:val="00BA0C70"/>
    <w:rsid w:val="00BA16CF"/>
    <w:rsid w:val="00BA3C55"/>
    <w:rsid w:val="00BA6341"/>
    <w:rsid w:val="00BB0DC2"/>
    <w:rsid w:val="00BB0DCD"/>
    <w:rsid w:val="00BB30C2"/>
    <w:rsid w:val="00BB3474"/>
    <w:rsid w:val="00BB4F4A"/>
    <w:rsid w:val="00BC0BD3"/>
    <w:rsid w:val="00BC0F44"/>
    <w:rsid w:val="00BC3C20"/>
    <w:rsid w:val="00BD130A"/>
    <w:rsid w:val="00BD2157"/>
    <w:rsid w:val="00BD2CF4"/>
    <w:rsid w:val="00BD2F59"/>
    <w:rsid w:val="00BD308C"/>
    <w:rsid w:val="00BD3991"/>
    <w:rsid w:val="00BD672A"/>
    <w:rsid w:val="00BE066F"/>
    <w:rsid w:val="00BE1127"/>
    <w:rsid w:val="00BE1611"/>
    <w:rsid w:val="00BE1B55"/>
    <w:rsid w:val="00BE39DD"/>
    <w:rsid w:val="00BE5249"/>
    <w:rsid w:val="00BE62D4"/>
    <w:rsid w:val="00BE7C5B"/>
    <w:rsid w:val="00BF0E6E"/>
    <w:rsid w:val="00BF11BB"/>
    <w:rsid w:val="00BF335F"/>
    <w:rsid w:val="00BF3623"/>
    <w:rsid w:val="00BF478E"/>
    <w:rsid w:val="00BF5507"/>
    <w:rsid w:val="00BF656A"/>
    <w:rsid w:val="00BF72A2"/>
    <w:rsid w:val="00BF72DE"/>
    <w:rsid w:val="00C0001D"/>
    <w:rsid w:val="00C02AE8"/>
    <w:rsid w:val="00C05FD6"/>
    <w:rsid w:val="00C066CB"/>
    <w:rsid w:val="00C06825"/>
    <w:rsid w:val="00C1156E"/>
    <w:rsid w:val="00C11A26"/>
    <w:rsid w:val="00C13EF4"/>
    <w:rsid w:val="00C15667"/>
    <w:rsid w:val="00C16D79"/>
    <w:rsid w:val="00C226BC"/>
    <w:rsid w:val="00C23148"/>
    <w:rsid w:val="00C242EA"/>
    <w:rsid w:val="00C2444A"/>
    <w:rsid w:val="00C27A4F"/>
    <w:rsid w:val="00C320E4"/>
    <w:rsid w:val="00C32169"/>
    <w:rsid w:val="00C33214"/>
    <w:rsid w:val="00C41621"/>
    <w:rsid w:val="00C41772"/>
    <w:rsid w:val="00C4203F"/>
    <w:rsid w:val="00C42771"/>
    <w:rsid w:val="00C4342E"/>
    <w:rsid w:val="00C4412D"/>
    <w:rsid w:val="00C44C17"/>
    <w:rsid w:val="00C44FDF"/>
    <w:rsid w:val="00C461E6"/>
    <w:rsid w:val="00C46CD4"/>
    <w:rsid w:val="00C51AF6"/>
    <w:rsid w:val="00C524B4"/>
    <w:rsid w:val="00C537CB"/>
    <w:rsid w:val="00C546AF"/>
    <w:rsid w:val="00C55E75"/>
    <w:rsid w:val="00C60036"/>
    <w:rsid w:val="00C602B1"/>
    <w:rsid w:val="00C62372"/>
    <w:rsid w:val="00C63EE7"/>
    <w:rsid w:val="00C66A0B"/>
    <w:rsid w:val="00C7049A"/>
    <w:rsid w:val="00C704F6"/>
    <w:rsid w:val="00C70F80"/>
    <w:rsid w:val="00C72FA8"/>
    <w:rsid w:val="00C73945"/>
    <w:rsid w:val="00C747A0"/>
    <w:rsid w:val="00C74B27"/>
    <w:rsid w:val="00C80BC5"/>
    <w:rsid w:val="00C80E5F"/>
    <w:rsid w:val="00C84585"/>
    <w:rsid w:val="00C85DC3"/>
    <w:rsid w:val="00C862D1"/>
    <w:rsid w:val="00C8660B"/>
    <w:rsid w:val="00C86704"/>
    <w:rsid w:val="00C873BF"/>
    <w:rsid w:val="00C87B3C"/>
    <w:rsid w:val="00C87F43"/>
    <w:rsid w:val="00C92629"/>
    <w:rsid w:val="00C94D1D"/>
    <w:rsid w:val="00C963F1"/>
    <w:rsid w:val="00CA27B7"/>
    <w:rsid w:val="00CB02EC"/>
    <w:rsid w:val="00CB0456"/>
    <w:rsid w:val="00CB0C97"/>
    <w:rsid w:val="00CB1A39"/>
    <w:rsid w:val="00CB1EBC"/>
    <w:rsid w:val="00CB21F4"/>
    <w:rsid w:val="00CB2ECC"/>
    <w:rsid w:val="00CB2FE0"/>
    <w:rsid w:val="00CB4E39"/>
    <w:rsid w:val="00CB644B"/>
    <w:rsid w:val="00CB6AD5"/>
    <w:rsid w:val="00CC0C2A"/>
    <w:rsid w:val="00CC30E8"/>
    <w:rsid w:val="00CC447C"/>
    <w:rsid w:val="00CC4A74"/>
    <w:rsid w:val="00CC6842"/>
    <w:rsid w:val="00CC6E5B"/>
    <w:rsid w:val="00CC7AB5"/>
    <w:rsid w:val="00CD1395"/>
    <w:rsid w:val="00CD322C"/>
    <w:rsid w:val="00CD41CC"/>
    <w:rsid w:val="00CD525B"/>
    <w:rsid w:val="00CE1492"/>
    <w:rsid w:val="00CE226C"/>
    <w:rsid w:val="00CE6756"/>
    <w:rsid w:val="00CE687B"/>
    <w:rsid w:val="00CF0220"/>
    <w:rsid w:val="00CF0785"/>
    <w:rsid w:val="00CF2269"/>
    <w:rsid w:val="00CF2676"/>
    <w:rsid w:val="00CF2E8B"/>
    <w:rsid w:val="00CF6586"/>
    <w:rsid w:val="00CF6E78"/>
    <w:rsid w:val="00D01E1B"/>
    <w:rsid w:val="00D0288A"/>
    <w:rsid w:val="00D02B12"/>
    <w:rsid w:val="00D05DE0"/>
    <w:rsid w:val="00D10A17"/>
    <w:rsid w:val="00D12D9D"/>
    <w:rsid w:val="00D14FB1"/>
    <w:rsid w:val="00D15551"/>
    <w:rsid w:val="00D17696"/>
    <w:rsid w:val="00D20AB4"/>
    <w:rsid w:val="00D25F07"/>
    <w:rsid w:val="00D263EF"/>
    <w:rsid w:val="00D27D49"/>
    <w:rsid w:val="00D30D7C"/>
    <w:rsid w:val="00D31A04"/>
    <w:rsid w:val="00D32180"/>
    <w:rsid w:val="00D3237A"/>
    <w:rsid w:val="00D32EBB"/>
    <w:rsid w:val="00D3461E"/>
    <w:rsid w:val="00D34B2C"/>
    <w:rsid w:val="00D35948"/>
    <w:rsid w:val="00D36735"/>
    <w:rsid w:val="00D36B4B"/>
    <w:rsid w:val="00D36E54"/>
    <w:rsid w:val="00D45EEE"/>
    <w:rsid w:val="00D47DF9"/>
    <w:rsid w:val="00D51B4E"/>
    <w:rsid w:val="00D54139"/>
    <w:rsid w:val="00D5571F"/>
    <w:rsid w:val="00D55A83"/>
    <w:rsid w:val="00D57D71"/>
    <w:rsid w:val="00D60EEE"/>
    <w:rsid w:val="00D610B2"/>
    <w:rsid w:val="00D62CCA"/>
    <w:rsid w:val="00D63F86"/>
    <w:rsid w:val="00D64EFE"/>
    <w:rsid w:val="00D6563E"/>
    <w:rsid w:val="00D66758"/>
    <w:rsid w:val="00D677A5"/>
    <w:rsid w:val="00D70BDE"/>
    <w:rsid w:val="00D71B3F"/>
    <w:rsid w:val="00D72774"/>
    <w:rsid w:val="00D74CBE"/>
    <w:rsid w:val="00D752E8"/>
    <w:rsid w:val="00D75CE9"/>
    <w:rsid w:val="00D764C5"/>
    <w:rsid w:val="00D77FE0"/>
    <w:rsid w:val="00D80480"/>
    <w:rsid w:val="00D820C0"/>
    <w:rsid w:val="00D824DE"/>
    <w:rsid w:val="00D8765B"/>
    <w:rsid w:val="00D87C04"/>
    <w:rsid w:val="00D90A7C"/>
    <w:rsid w:val="00D93686"/>
    <w:rsid w:val="00D93D96"/>
    <w:rsid w:val="00D95766"/>
    <w:rsid w:val="00D963EC"/>
    <w:rsid w:val="00D967B7"/>
    <w:rsid w:val="00D97E8B"/>
    <w:rsid w:val="00DA5118"/>
    <w:rsid w:val="00DA5E3F"/>
    <w:rsid w:val="00DA75EB"/>
    <w:rsid w:val="00DA7610"/>
    <w:rsid w:val="00DB07B6"/>
    <w:rsid w:val="00DB09A1"/>
    <w:rsid w:val="00DB1943"/>
    <w:rsid w:val="00DB5BD9"/>
    <w:rsid w:val="00DB5CF7"/>
    <w:rsid w:val="00DB767E"/>
    <w:rsid w:val="00DC0E37"/>
    <w:rsid w:val="00DC3C26"/>
    <w:rsid w:val="00DC4EF8"/>
    <w:rsid w:val="00DC5958"/>
    <w:rsid w:val="00DC7528"/>
    <w:rsid w:val="00DD2639"/>
    <w:rsid w:val="00DD309D"/>
    <w:rsid w:val="00DD3A5D"/>
    <w:rsid w:val="00DD6E7C"/>
    <w:rsid w:val="00DE1EC3"/>
    <w:rsid w:val="00DE2E25"/>
    <w:rsid w:val="00DE383A"/>
    <w:rsid w:val="00DE3C6D"/>
    <w:rsid w:val="00DF1BF0"/>
    <w:rsid w:val="00DF2A63"/>
    <w:rsid w:val="00DF321F"/>
    <w:rsid w:val="00DF5FBB"/>
    <w:rsid w:val="00DF6DD0"/>
    <w:rsid w:val="00DF7385"/>
    <w:rsid w:val="00E00C1C"/>
    <w:rsid w:val="00E019FF"/>
    <w:rsid w:val="00E01E27"/>
    <w:rsid w:val="00E03694"/>
    <w:rsid w:val="00E03DB4"/>
    <w:rsid w:val="00E03FA0"/>
    <w:rsid w:val="00E04932"/>
    <w:rsid w:val="00E04C69"/>
    <w:rsid w:val="00E04E5D"/>
    <w:rsid w:val="00E05479"/>
    <w:rsid w:val="00E07093"/>
    <w:rsid w:val="00E074E3"/>
    <w:rsid w:val="00E07ADF"/>
    <w:rsid w:val="00E10853"/>
    <w:rsid w:val="00E12B50"/>
    <w:rsid w:val="00E1488B"/>
    <w:rsid w:val="00E155DD"/>
    <w:rsid w:val="00E176CB"/>
    <w:rsid w:val="00E213AE"/>
    <w:rsid w:val="00E237A3"/>
    <w:rsid w:val="00E25A31"/>
    <w:rsid w:val="00E26BC4"/>
    <w:rsid w:val="00E30A52"/>
    <w:rsid w:val="00E33837"/>
    <w:rsid w:val="00E34F0F"/>
    <w:rsid w:val="00E375B8"/>
    <w:rsid w:val="00E37E28"/>
    <w:rsid w:val="00E37F6E"/>
    <w:rsid w:val="00E4043B"/>
    <w:rsid w:val="00E413F4"/>
    <w:rsid w:val="00E41A1E"/>
    <w:rsid w:val="00E4361D"/>
    <w:rsid w:val="00E45C2E"/>
    <w:rsid w:val="00E45CED"/>
    <w:rsid w:val="00E46CD6"/>
    <w:rsid w:val="00E504E8"/>
    <w:rsid w:val="00E542B5"/>
    <w:rsid w:val="00E549D6"/>
    <w:rsid w:val="00E54C65"/>
    <w:rsid w:val="00E55656"/>
    <w:rsid w:val="00E625C7"/>
    <w:rsid w:val="00E62D01"/>
    <w:rsid w:val="00E63B5F"/>
    <w:rsid w:val="00E70426"/>
    <w:rsid w:val="00E704EE"/>
    <w:rsid w:val="00E70B44"/>
    <w:rsid w:val="00E71631"/>
    <w:rsid w:val="00E72798"/>
    <w:rsid w:val="00E72EAA"/>
    <w:rsid w:val="00E762B6"/>
    <w:rsid w:val="00E77AEB"/>
    <w:rsid w:val="00E77F6C"/>
    <w:rsid w:val="00E8478A"/>
    <w:rsid w:val="00E84918"/>
    <w:rsid w:val="00E84D89"/>
    <w:rsid w:val="00E85327"/>
    <w:rsid w:val="00E864FF"/>
    <w:rsid w:val="00E86D69"/>
    <w:rsid w:val="00E8726E"/>
    <w:rsid w:val="00E87E58"/>
    <w:rsid w:val="00E90AA8"/>
    <w:rsid w:val="00E913B8"/>
    <w:rsid w:val="00E9294C"/>
    <w:rsid w:val="00E92F68"/>
    <w:rsid w:val="00E937BD"/>
    <w:rsid w:val="00E962EF"/>
    <w:rsid w:val="00E973FE"/>
    <w:rsid w:val="00EA0335"/>
    <w:rsid w:val="00EA3A91"/>
    <w:rsid w:val="00EA3C71"/>
    <w:rsid w:val="00EA3E9C"/>
    <w:rsid w:val="00EA4FE5"/>
    <w:rsid w:val="00EA6963"/>
    <w:rsid w:val="00EA761C"/>
    <w:rsid w:val="00EB187C"/>
    <w:rsid w:val="00EB419F"/>
    <w:rsid w:val="00EB4A77"/>
    <w:rsid w:val="00EB5464"/>
    <w:rsid w:val="00EB63DC"/>
    <w:rsid w:val="00EB7124"/>
    <w:rsid w:val="00EC009D"/>
    <w:rsid w:val="00EC1E4B"/>
    <w:rsid w:val="00EC2C70"/>
    <w:rsid w:val="00EC39FE"/>
    <w:rsid w:val="00EC487D"/>
    <w:rsid w:val="00EC4D53"/>
    <w:rsid w:val="00EC4FA9"/>
    <w:rsid w:val="00EC574A"/>
    <w:rsid w:val="00EC71AE"/>
    <w:rsid w:val="00ED3641"/>
    <w:rsid w:val="00ED379D"/>
    <w:rsid w:val="00ED51DD"/>
    <w:rsid w:val="00EE2B49"/>
    <w:rsid w:val="00EE48E5"/>
    <w:rsid w:val="00EE5C02"/>
    <w:rsid w:val="00EE5ED6"/>
    <w:rsid w:val="00EE7D98"/>
    <w:rsid w:val="00EF1B87"/>
    <w:rsid w:val="00EF54D0"/>
    <w:rsid w:val="00EF6A2A"/>
    <w:rsid w:val="00EF731C"/>
    <w:rsid w:val="00EF7492"/>
    <w:rsid w:val="00EF7B2A"/>
    <w:rsid w:val="00F03019"/>
    <w:rsid w:val="00F0316D"/>
    <w:rsid w:val="00F04BCE"/>
    <w:rsid w:val="00F07193"/>
    <w:rsid w:val="00F1081C"/>
    <w:rsid w:val="00F1579D"/>
    <w:rsid w:val="00F160A4"/>
    <w:rsid w:val="00F17EC3"/>
    <w:rsid w:val="00F21BE0"/>
    <w:rsid w:val="00F21E81"/>
    <w:rsid w:val="00F22141"/>
    <w:rsid w:val="00F241C7"/>
    <w:rsid w:val="00F24319"/>
    <w:rsid w:val="00F24884"/>
    <w:rsid w:val="00F256BA"/>
    <w:rsid w:val="00F25D91"/>
    <w:rsid w:val="00F26056"/>
    <w:rsid w:val="00F26573"/>
    <w:rsid w:val="00F31542"/>
    <w:rsid w:val="00F33A5A"/>
    <w:rsid w:val="00F34D9A"/>
    <w:rsid w:val="00F35D2F"/>
    <w:rsid w:val="00F43012"/>
    <w:rsid w:val="00F4426C"/>
    <w:rsid w:val="00F44579"/>
    <w:rsid w:val="00F513B9"/>
    <w:rsid w:val="00F51D1F"/>
    <w:rsid w:val="00F53730"/>
    <w:rsid w:val="00F551BB"/>
    <w:rsid w:val="00F55854"/>
    <w:rsid w:val="00F5679E"/>
    <w:rsid w:val="00F56FE1"/>
    <w:rsid w:val="00F60C97"/>
    <w:rsid w:val="00F60D71"/>
    <w:rsid w:val="00F60EFF"/>
    <w:rsid w:val="00F6164B"/>
    <w:rsid w:val="00F61A06"/>
    <w:rsid w:val="00F64909"/>
    <w:rsid w:val="00F65C2B"/>
    <w:rsid w:val="00F729F3"/>
    <w:rsid w:val="00F77F9D"/>
    <w:rsid w:val="00F84597"/>
    <w:rsid w:val="00F92341"/>
    <w:rsid w:val="00F93EF0"/>
    <w:rsid w:val="00F93FFE"/>
    <w:rsid w:val="00F96D4C"/>
    <w:rsid w:val="00FA0CA9"/>
    <w:rsid w:val="00FA3B77"/>
    <w:rsid w:val="00FA44EB"/>
    <w:rsid w:val="00FA4990"/>
    <w:rsid w:val="00FA49ED"/>
    <w:rsid w:val="00FA6C58"/>
    <w:rsid w:val="00FB056A"/>
    <w:rsid w:val="00FB1205"/>
    <w:rsid w:val="00FB305F"/>
    <w:rsid w:val="00FB37BD"/>
    <w:rsid w:val="00FB4BED"/>
    <w:rsid w:val="00FB4E9C"/>
    <w:rsid w:val="00FB59AC"/>
    <w:rsid w:val="00FB6B5A"/>
    <w:rsid w:val="00FC0D7E"/>
    <w:rsid w:val="00FC1797"/>
    <w:rsid w:val="00FC31C7"/>
    <w:rsid w:val="00FC4CDA"/>
    <w:rsid w:val="00FC626B"/>
    <w:rsid w:val="00FC6D94"/>
    <w:rsid w:val="00FC73C8"/>
    <w:rsid w:val="00FC79D1"/>
    <w:rsid w:val="00FD1A64"/>
    <w:rsid w:val="00FD3A26"/>
    <w:rsid w:val="00FD5FCC"/>
    <w:rsid w:val="00FD7243"/>
    <w:rsid w:val="00FE0734"/>
    <w:rsid w:val="00FE3381"/>
    <w:rsid w:val="00FE3461"/>
    <w:rsid w:val="00FE421E"/>
    <w:rsid w:val="00FE4FF0"/>
    <w:rsid w:val="00FE5831"/>
    <w:rsid w:val="00FE59B4"/>
    <w:rsid w:val="00FE5F1F"/>
    <w:rsid w:val="00FE6657"/>
    <w:rsid w:val="00FE7124"/>
    <w:rsid w:val="00FF0D97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7AEC7B"/>
  <w15:docId w15:val="{8DCFBF22-D91C-4842-8693-5AFA5F424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E9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176F"/>
    <w:pPr>
      <w:keepNext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link w:val="Heading2Char"/>
    <w:qFormat/>
    <w:rsid w:val="00B1176F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B1176F"/>
    <w:pPr>
      <w:keepNext/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rsid w:val="00B117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1176F"/>
    <w:pPr>
      <w:keepNext/>
      <w:ind w:left="446" w:hanging="446"/>
      <w:outlineLvl w:val="4"/>
    </w:pPr>
    <w:rPr>
      <w:b/>
      <w:szCs w:val="28"/>
      <w:lang w:bidi="ar-EG"/>
    </w:rPr>
  </w:style>
  <w:style w:type="paragraph" w:styleId="Heading6">
    <w:name w:val="heading 6"/>
    <w:basedOn w:val="Normal"/>
    <w:next w:val="Normal"/>
    <w:link w:val="Heading6Char"/>
    <w:qFormat/>
    <w:rsid w:val="00B1176F"/>
    <w:pPr>
      <w:keepNext/>
      <w:outlineLvl w:val="5"/>
    </w:pPr>
    <w:rPr>
      <w:b/>
      <w:bCs/>
      <w:szCs w:val="28"/>
    </w:rPr>
  </w:style>
  <w:style w:type="paragraph" w:styleId="Heading7">
    <w:name w:val="heading 7"/>
    <w:basedOn w:val="Normal"/>
    <w:next w:val="Normal"/>
    <w:link w:val="Heading7Char"/>
    <w:qFormat/>
    <w:rsid w:val="00B1176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1176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1176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1176F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B1176F"/>
    <w:rPr>
      <w:b/>
      <w:bCs/>
    </w:rPr>
  </w:style>
  <w:style w:type="character" w:styleId="PageNumber">
    <w:name w:val="page number"/>
    <w:basedOn w:val="DefaultParagraphFont"/>
    <w:rsid w:val="00B1176F"/>
  </w:style>
  <w:style w:type="paragraph" w:styleId="BodyTextIndent">
    <w:name w:val="Body Text Indent"/>
    <w:basedOn w:val="Normal"/>
    <w:link w:val="BodyTextIndentChar"/>
    <w:rsid w:val="00B1176F"/>
    <w:pPr>
      <w:spacing w:after="120"/>
      <w:ind w:left="283"/>
    </w:pPr>
  </w:style>
  <w:style w:type="paragraph" w:styleId="BodyText2">
    <w:name w:val="Body Text 2"/>
    <w:basedOn w:val="Normal"/>
    <w:link w:val="BodyText2Char"/>
    <w:rsid w:val="00B1176F"/>
    <w:rPr>
      <w:b/>
      <w:bCs/>
      <w:sz w:val="28"/>
      <w:szCs w:val="28"/>
    </w:rPr>
  </w:style>
  <w:style w:type="paragraph" w:styleId="FootnoteText">
    <w:name w:val="footnote text"/>
    <w:basedOn w:val="Normal"/>
    <w:link w:val="FootnoteTextChar"/>
    <w:rsid w:val="00B1176F"/>
    <w:rPr>
      <w:sz w:val="20"/>
      <w:szCs w:val="20"/>
    </w:rPr>
  </w:style>
  <w:style w:type="paragraph" w:styleId="BlockText">
    <w:name w:val="Block Text"/>
    <w:basedOn w:val="Normal"/>
    <w:rsid w:val="00B1176F"/>
    <w:pPr>
      <w:ind w:left="-180" w:right="-180"/>
      <w:jc w:val="lowKashida"/>
    </w:pPr>
    <w:rPr>
      <w:sz w:val="36"/>
      <w:szCs w:val="36"/>
      <w:lang w:eastAsia="ar-SA"/>
    </w:rPr>
  </w:style>
  <w:style w:type="paragraph" w:styleId="BodyTextIndent2">
    <w:name w:val="Body Text Indent 2"/>
    <w:basedOn w:val="Normal"/>
    <w:link w:val="BodyTextIndent2Char"/>
    <w:rsid w:val="00B1176F"/>
    <w:pPr>
      <w:ind w:left="360" w:hanging="540"/>
    </w:pPr>
    <w:rPr>
      <w:sz w:val="20"/>
    </w:rPr>
  </w:style>
  <w:style w:type="paragraph" w:styleId="BodyText3">
    <w:name w:val="Body Text 3"/>
    <w:basedOn w:val="Normal"/>
    <w:link w:val="BodyText3Char"/>
    <w:rsid w:val="00B1176F"/>
    <w:rPr>
      <w:sz w:val="20"/>
      <w:szCs w:val="20"/>
      <w:lang w:bidi="ar-EG"/>
    </w:rPr>
  </w:style>
  <w:style w:type="character" w:styleId="FootnoteReference">
    <w:name w:val="footnote reference"/>
    <w:rsid w:val="00B1176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B1176F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rsid w:val="00B1176F"/>
    <w:rPr>
      <w:b/>
      <w:bCs/>
      <w:sz w:val="28"/>
      <w:szCs w:val="28"/>
    </w:rPr>
  </w:style>
  <w:style w:type="paragraph" w:styleId="DocumentMap">
    <w:name w:val="Document Map"/>
    <w:basedOn w:val="Normal"/>
    <w:link w:val="DocumentMapChar"/>
    <w:rsid w:val="00B1176F"/>
    <w:pPr>
      <w:shd w:val="clear" w:color="auto" w:fill="000080"/>
    </w:pPr>
    <w:rPr>
      <w:rFonts w:ascii="Tahoma" w:hAnsi="Tahoma"/>
      <w:sz w:val="20"/>
      <w:szCs w:val="20"/>
    </w:rPr>
  </w:style>
  <w:style w:type="paragraph" w:styleId="Title">
    <w:name w:val="Title"/>
    <w:basedOn w:val="Normal"/>
    <w:link w:val="TitleChar"/>
    <w:qFormat/>
    <w:rsid w:val="00B1176F"/>
    <w:pPr>
      <w:jc w:val="center"/>
    </w:pPr>
    <w:rPr>
      <w:sz w:val="32"/>
      <w:szCs w:val="32"/>
      <w:lang w:val="en-GB"/>
    </w:rPr>
  </w:style>
  <w:style w:type="paragraph" w:styleId="BalloonText">
    <w:name w:val="Balloon Text"/>
    <w:basedOn w:val="Normal"/>
    <w:link w:val="BalloonTextChar"/>
    <w:unhideWhenUsed/>
    <w:rsid w:val="00FC79D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C79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37EAB"/>
    <w:pPr>
      <w:ind w:left="720"/>
      <w:contextualSpacing/>
    </w:pPr>
  </w:style>
  <w:style w:type="table" w:styleId="TableGrid">
    <w:name w:val="Table Grid"/>
    <w:basedOn w:val="TableNormal"/>
    <w:uiPriority w:val="59"/>
    <w:rsid w:val="00DB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70372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E59B4"/>
    <w:pPr>
      <w:tabs>
        <w:tab w:val="right" w:leader="dot" w:pos="8630"/>
      </w:tabs>
      <w:spacing w:after="100"/>
    </w:pPr>
    <w:rPr>
      <w:rFonts w:asciiTheme="majorBidi" w:hAnsiTheme="majorBidi" w:cstheme="majorBidi"/>
      <w:b/>
      <w:bCs/>
      <w:noProof/>
      <w:lang w:bidi="ar-EG"/>
    </w:rPr>
  </w:style>
  <w:style w:type="paragraph" w:styleId="TOC2">
    <w:name w:val="toc 2"/>
    <w:basedOn w:val="Normal"/>
    <w:next w:val="Normal"/>
    <w:autoRedefine/>
    <w:uiPriority w:val="39"/>
    <w:unhideWhenUsed/>
    <w:rsid w:val="0047037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70372"/>
    <w:pPr>
      <w:spacing w:after="100"/>
      <w:ind w:left="480"/>
    </w:pPr>
  </w:style>
  <w:style w:type="character" w:styleId="Hyperlink">
    <w:name w:val="Hyperlink"/>
    <w:uiPriority w:val="99"/>
    <w:unhideWhenUsed/>
    <w:rsid w:val="00470372"/>
    <w:rPr>
      <w:color w:val="0000FF"/>
      <w:u w:val="single"/>
    </w:rPr>
  </w:style>
  <w:style w:type="character" w:customStyle="1" w:styleId="FooterChar">
    <w:name w:val="Footer Char"/>
    <w:link w:val="Footer"/>
    <w:rsid w:val="004E1D6E"/>
    <w:rPr>
      <w:sz w:val="24"/>
      <w:szCs w:val="24"/>
    </w:rPr>
  </w:style>
  <w:style w:type="character" w:styleId="Strong">
    <w:name w:val="Strong"/>
    <w:uiPriority w:val="22"/>
    <w:qFormat/>
    <w:rsid w:val="00E54C65"/>
    <w:rPr>
      <w:b/>
      <w:bCs/>
    </w:rPr>
  </w:style>
  <w:style w:type="character" w:customStyle="1" w:styleId="Heading3Char">
    <w:name w:val="Heading 3 Char"/>
    <w:link w:val="Heading3"/>
    <w:rsid w:val="00A3606A"/>
    <w:rPr>
      <w:b/>
      <w:bCs/>
      <w:sz w:val="32"/>
      <w:szCs w:val="24"/>
    </w:rPr>
  </w:style>
  <w:style w:type="character" w:customStyle="1" w:styleId="HeaderChar">
    <w:name w:val="Header Char"/>
    <w:link w:val="Header"/>
    <w:uiPriority w:val="99"/>
    <w:rsid w:val="00A3606A"/>
    <w:rPr>
      <w:sz w:val="24"/>
      <w:szCs w:val="24"/>
    </w:rPr>
  </w:style>
  <w:style w:type="character" w:customStyle="1" w:styleId="Heading7Char">
    <w:name w:val="Heading 7 Char"/>
    <w:link w:val="Heading7"/>
    <w:rsid w:val="00886520"/>
    <w:rPr>
      <w:sz w:val="24"/>
      <w:szCs w:val="24"/>
    </w:rPr>
  </w:style>
  <w:style w:type="character" w:customStyle="1" w:styleId="BodyTextChar">
    <w:name w:val="Body Text Char"/>
    <w:link w:val="BodyText"/>
    <w:rsid w:val="00886520"/>
    <w:rPr>
      <w:b/>
      <w:bC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886520"/>
  </w:style>
  <w:style w:type="character" w:customStyle="1" w:styleId="SubtitleChar">
    <w:name w:val="Subtitle Char"/>
    <w:link w:val="Subtitle"/>
    <w:rsid w:val="00886520"/>
    <w:rPr>
      <w:b/>
      <w:bCs/>
      <w:sz w:val="28"/>
      <w:szCs w:val="28"/>
    </w:rPr>
  </w:style>
  <w:style w:type="paragraph" w:customStyle="1" w:styleId="yiv2125367492msonormal">
    <w:name w:val="yiv2125367492msonormal"/>
    <w:basedOn w:val="Normal"/>
    <w:rsid w:val="00D47DF9"/>
    <w:pPr>
      <w:spacing w:before="100" w:beforeAutospacing="1" w:after="100" w:afterAutospacing="1"/>
    </w:pPr>
  </w:style>
  <w:style w:type="character" w:customStyle="1" w:styleId="TitleChar">
    <w:name w:val="Title Char"/>
    <w:link w:val="Title"/>
    <w:rsid w:val="00D47DF9"/>
    <w:rPr>
      <w:sz w:val="32"/>
      <w:szCs w:val="32"/>
      <w:lang w:val="en-GB"/>
    </w:rPr>
  </w:style>
  <w:style w:type="character" w:customStyle="1" w:styleId="Heading1Char">
    <w:name w:val="Heading 1 Char"/>
    <w:link w:val="Heading1"/>
    <w:rsid w:val="00D47DF9"/>
    <w:rPr>
      <w:b/>
      <w:bCs/>
      <w:sz w:val="36"/>
      <w:szCs w:val="24"/>
    </w:rPr>
  </w:style>
  <w:style w:type="character" w:customStyle="1" w:styleId="Heading2Char">
    <w:name w:val="Heading 2 Char"/>
    <w:link w:val="Heading2"/>
    <w:rsid w:val="00D47DF9"/>
    <w:rPr>
      <w:b/>
      <w:bCs/>
      <w:sz w:val="24"/>
      <w:szCs w:val="24"/>
    </w:rPr>
  </w:style>
  <w:style w:type="character" w:customStyle="1" w:styleId="Heading4Char">
    <w:name w:val="Heading 4 Char"/>
    <w:link w:val="Heading4"/>
    <w:rsid w:val="00D47DF9"/>
    <w:rPr>
      <w:b/>
      <w:bCs/>
      <w:sz w:val="28"/>
      <w:szCs w:val="28"/>
    </w:rPr>
  </w:style>
  <w:style w:type="character" w:customStyle="1" w:styleId="Heading5Char">
    <w:name w:val="Heading 5 Char"/>
    <w:link w:val="Heading5"/>
    <w:rsid w:val="00D47DF9"/>
    <w:rPr>
      <w:b/>
      <w:sz w:val="24"/>
      <w:szCs w:val="28"/>
      <w:lang w:bidi="ar-EG"/>
    </w:rPr>
  </w:style>
  <w:style w:type="character" w:customStyle="1" w:styleId="Heading6Char">
    <w:name w:val="Heading 6 Char"/>
    <w:link w:val="Heading6"/>
    <w:rsid w:val="00D47DF9"/>
    <w:rPr>
      <w:b/>
      <w:bCs/>
      <w:sz w:val="24"/>
      <w:szCs w:val="28"/>
    </w:rPr>
  </w:style>
  <w:style w:type="character" w:customStyle="1" w:styleId="Heading8Char">
    <w:name w:val="Heading 8 Char"/>
    <w:link w:val="Heading8"/>
    <w:rsid w:val="00D47DF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D47DF9"/>
    <w:rPr>
      <w:rFonts w:ascii="Arial" w:hAnsi="Arial" w:cs="Arial"/>
      <w:sz w:val="22"/>
      <w:szCs w:val="22"/>
    </w:rPr>
  </w:style>
  <w:style w:type="character" w:customStyle="1" w:styleId="BodyTextIndentChar">
    <w:name w:val="Body Text Indent Char"/>
    <w:link w:val="BodyTextIndent"/>
    <w:rsid w:val="00D47DF9"/>
    <w:rPr>
      <w:sz w:val="24"/>
      <w:szCs w:val="24"/>
    </w:rPr>
  </w:style>
  <w:style w:type="character" w:customStyle="1" w:styleId="BodyText2Char">
    <w:name w:val="Body Text 2 Char"/>
    <w:link w:val="BodyText2"/>
    <w:rsid w:val="00D47DF9"/>
    <w:rPr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rsid w:val="00D47DF9"/>
    <w:rPr>
      <w:szCs w:val="24"/>
    </w:rPr>
  </w:style>
  <w:style w:type="character" w:customStyle="1" w:styleId="BodyText3Char">
    <w:name w:val="Body Text 3 Char"/>
    <w:link w:val="BodyText3"/>
    <w:rsid w:val="00D47DF9"/>
    <w:rPr>
      <w:lang w:bidi="ar-EG"/>
    </w:rPr>
  </w:style>
  <w:style w:type="character" w:customStyle="1" w:styleId="DocumentMapChar">
    <w:name w:val="Document Map Char"/>
    <w:link w:val="DocumentMap"/>
    <w:rsid w:val="00D47DF9"/>
    <w:rPr>
      <w:rFonts w:ascii="Tahoma" w:hAnsi="Tahoma" w:cs="Tahoma"/>
      <w:shd w:val="clear" w:color="auto" w:fill="000080"/>
    </w:rPr>
  </w:style>
  <w:style w:type="character" w:customStyle="1" w:styleId="apple-converted-space">
    <w:name w:val="apple-converted-space"/>
    <w:basedOn w:val="DefaultParagraphFont"/>
    <w:rsid w:val="005B1062"/>
  </w:style>
  <w:style w:type="character" w:styleId="CommentReference">
    <w:name w:val="annotation reference"/>
    <w:basedOn w:val="DefaultParagraphFont"/>
    <w:uiPriority w:val="99"/>
    <w:semiHidden/>
    <w:unhideWhenUsed/>
    <w:rsid w:val="00DF5F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F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F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F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FBB"/>
    <w:rPr>
      <w:b/>
      <w:bCs/>
    </w:rPr>
  </w:style>
  <w:style w:type="table" w:customStyle="1" w:styleId="GridTable5Dark-Accent11">
    <w:name w:val="Grid Table 5 Dark - Accent 11"/>
    <w:basedOn w:val="TableNormal"/>
    <w:uiPriority w:val="50"/>
    <w:rsid w:val="00312DD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43569C"/>
    <w:rPr>
      <w:sz w:val="24"/>
      <w:szCs w:val="24"/>
    </w:rPr>
  </w:style>
  <w:style w:type="character" w:customStyle="1" w:styleId="tlid-translation">
    <w:name w:val="tlid-translation"/>
    <w:basedOn w:val="DefaultParagraphFont"/>
    <w:rsid w:val="00BB4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06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46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45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8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68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78325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19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8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1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6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5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ion0 xmlns="efdfac4e-3066-44f2-902c-728090ba1d61">New</Version0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B80FE08805E44F9A5E39711273BB56" ma:contentTypeVersion="2" ma:contentTypeDescription="Create a new document." ma:contentTypeScope="" ma:versionID="e6dbc9ce50f9f900a85f143e0afe04f0">
  <xsd:schema xmlns:xsd="http://www.w3.org/2001/XMLSchema" xmlns:xs="http://www.w3.org/2001/XMLSchema" xmlns:p="http://schemas.microsoft.com/office/2006/metadata/properties" xmlns:ns1="http://schemas.microsoft.com/sharepoint/v3" xmlns:ns2="efdfac4e-3066-44f2-902c-728090ba1d61" targetNamespace="http://schemas.microsoft.com/office/2006/metadata/properties" ma:root="true" ma:fieldsID="55cd1b8158c48429ff52908cb4869294" ns1:_="" ns2:_="">
    <xsd:import namespace="http://schemas.microsoft.com/sharepoint/v3"/>
    <xsd:import namespace="efdfac4e-3066-44f2-902c-728090ba1d6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Vers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fac4e-3066-44f2-902c-728090ba1d61" elementFormDefault="qualified">
    <xsd:import namespace="http://schemas.microsoft.com/office/2006/documentManagement/types"/>
    <xsd:import namespace="http://schemas.microsoft.com/office/infopath/2007/PartnerControls"/>
    <xsd:element name="Version0" ma:index="10" nillable="true" ma:displayName="Version" ma:internalName="Vers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2FE038-5CF7-4871-88FD-60302E63F8D2}">
  <ds:schemaRefs>
    <ds:schemaRef ds:uri="http://schemas.microsoft.com/office/2006/metadata/properties"/>
    <ds:schemaRef ds:uri="http://schemas.microsoft.com/office/infopath/2007/PartnerControls"/>
    <ds:schemaRef ds:uri="efdfac4e-3066-44f2-902c-728090ba1d61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36072FE-36F4-4FDD-AEB1-EB29ADA007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8F5149-A667-43E6-BE29-FC518AA370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3A8E8E-5039-479F-A6A7-A20933B59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fdfac4e-3066-44f2-902c-728090ba1d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1462</Words>
  <Characters>8338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Course Specifications</vt:lpstr>
      <vt:lpstr>T6_Course Specifications_10_6_2017</vt:lpstr>
    </vt:vector>
  </TitlesOfParts>
  <Company>Hewlett-Packard</Company>
  <LinksUpToDate>false</LinksUpToDate>
  <CharactersWithSpaces>9781</CharactersWithSpaces>
  <SharedDoc>false</SharedDoc>
  <HLinks>
    <vt:vector size="210" baseType="variant">
      <vt:variant>
        <vt:i4>1900593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_Toc294526502</vt:lpwstr>
      </vt:variant>
      <vt:variant>
        <vt:i4>1310768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_Toc294526498</vt:lpwstr>
      </vt:variant>
      <vt:variant>
        <vt:i4>1310768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_Toc294526494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_Toc294526490</vt:lpwstr>
      </vt:variant>
      <vt:variant>
        <vt:i4>1376304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_Toc294526486</vt:lpwstr>
      </vt:variant>
      <vt:variant>
        <vt:i4>1376304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_Toc294526482</vt:lpwstr>
      </vt:variant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_Toc294526478</vt:lpwstr>
      </vt:variant>
      <vt:variant>
        <vt:i4>1703984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_Toc294526474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_Toc294526472</vt:lpwstr>
      </vt:variant>
      <vt:variant>
        <vt:i4>1703984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_Toc294526470</vt:lpwstr>
      </vt:variant>
      <vt:variant>
        <vt:i4>1769520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_Toc294526469</vt:lpwstr>
      </vt:variant>
      <vt:variant>
        <vt:i4>1769520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_Toc294526468</vt:lpwstr>
      </vt:variant>
      <vt:variant>
        <vt:i4>1769520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_Toc294526467</vt:lpwstr>
      </vt:variant>
      <vt:variant>
        <vt:i4>1769520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_Toc294526466</vt:lpwstr>
      </vt:variant>
      <vt:variant>
        <vt:i4>1769520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_Toc294526465</vt:lpwstr>
      </vt:variant>
      <vt:variant>
        <vt:i4>1769520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_Toc294526464</vt:lpwstr>
      </vt:variant>
      <vt:variant>
        <vt:i4>1769520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_Toc294526463</vt:lpwstr>
      </vt:variant>
      <vt:variant>
        <vt:i4>1769520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_Toc294526462</vt:lpwstr>
      </vt:variant>
      <vt:variant>
        <vt:i4>1769520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_Toc294526461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_Toc294526460</vt:lpwstr>
      </vt:variant>
      <vt:variant>
        <vt:i4>1572912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_Toc294526459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_Toc294526458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_Toc294526457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_Toc294526456</vt:lpwstr>
      </vt:variant>
      <vt:variant>
        <vt:i4>1572912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_Toc294526454</vt:lpwstr>
      </vt:variant>
      <vt:variant>
        <vt:i4>1572912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_Toc294526453</vt:lpwstr>
      </vt:variant>
      <vt:variant>
        <vt:i4>1572912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_Toc294526452</vt:lpwstr>
      </vt:variant>
      <vt:variant>
        <vt:i4>1572912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_Toc294526451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_Toc294526450</vt:lpwstr>
      </vt:variant>
      <vt:variant>
        <vt:i4>1638448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_Toc294526449</vt:lpwstr>
      </vt:variant>
      <vt:variant>
        <vt:i4>1638448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_Toc294526448</vt:lpwstr>
      </vt:variant>
      <vt:variant>
        <vt:i4>1638448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_Toc294526447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_Toc294526446</vt:lpwstr>
      </vt:variant>
      <vt:variant>
        <vt:i4>1638448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_Toc294526445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_Toc294526444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Specifications</dc:title>
  <dc:creator>Ian Allen</dc:creator>
  <cp:lastModifiedBy>Hassan Ahmad. Albarqi</cp:lastModifiedBy>
  <cp:revision>4</cp:revision>
  <cp:lastPrinted>2019-02-14T08:21:00Z</cp:lastPrinted>
  <dcterms:created xsi:type="dcterms:W3CDTF">2021-02-23T07:55:00Z</dcterms:created>
  <dcterms:modified xsi:type="dcterms:W3CDTF">2021-02-23T10:39:00Z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0x01010057B80FE08805E44F9A5E39711273BB56</vt:lpwstr>
  </property>
</Properties>
</file>